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B24AC" w14:textId="77777777" w:rsidR="00487110" w:rsidRPr="00705407" w:rsidRDefault="0018311E" w:rsidP="0018311E">
      <w:pPr>
        <w:jc w:val="center"/>
        <w:rPr>
          <w:b/>
          <w:sz w:val="32"/>
          <w:szCs w:val="32"/>
          <w:u w:val="single"/>
        </w:rPr>
      </w:pPr>
      <w:r w:rsidRPr="00705407">
        <w:rPr>
          <w:b/>
          <w:sz w:val="32"/>
          <w:szCs w:val="32"/>
          <w:u w:val="single"/>
        </w:rPr>
        <w:t xml:space="preserve">Instructions for Completing Plan-Level </w:t>
      </w:r>
      <w:r w:rsidR="00705407" w:rsidRPr="00705407">
        <w:rPr>
          <w:b/>
          <w:sz w:val="32"/>
          <w:szCs w:val="32"/>
          <w:u w:val="single"/>
        </w:rPr>
        <w:t>Data Elements Worksheet</w:t>
      </w:r>
    </w:p>
    <w:p w14:paraId="458A83FF" w14:textId="77777777" w:rsidR="0018311E" w:rsidRDefault="0018311E" w:rsidP="0018311E"/>
    <w:p w14:paraId="6DF6993D" w14:textId="47924C25" w:rsidR="0018311E" w:rsidRDefault="0018311E" w:rsidP="0018311E">
      <w:r>
        <w:rPr>
          <w:b/>
        </w:rPr>
        <w:t xml:space="preserve">1) Plan ID – </w:t>
      </w:r>
      <w:r w:rsidR="001B4607">
        <w:t xml:space="preserve">Contributors should designate a unique 3-digit Plan ID for each plan being submitted. Please </w:t>
      </w:r>
      <w:r w:rsidR="00EA4807">
        <w:t xml:space="preserve">communicate to the SOA the name of the plan that corresponds to each Plan ID and maintain internal documentation of this mapping. </w:t>
      </w:r>
    </w:p>
    <w:p w14:paraId="52800567" w14:textId="03A16B4B" w:rsidR="005A16CF" w:rsidRDefault="005A16CF" w:rsidP="0018311E">
      <w:r w:rsidRPr="00807DA6">
        <w:rPr>
          <w:b/>
          <w:bCs/>
        </w:rPr>
        <w:t>2) Plan Name</w:t>
      </w:r>
      <w:r>
        <w:t xml:space="preserve"> </w:t>
      </w:r>
      <w:r w:rsidRPr="00807DA6">
        <w:rPr>
          <w:b/>
          <w:bCs/>
        </w:rPr>
        <w:t>–</w:t>
      </w:r>
      <w:r>
        <w:t xml:space="preserve"> Provide the name of the plan corresponding to the study Plan ID in Item #1. Only the SOA and the data compiler will have access to this information.</w:t>
      </w:r>
    </w:p>
    <w:p w14:paraId="28619D91" w14:textId="15FE3710" w:rsidR="0018311E" w:rsidRDefault="005A16CF" w:rsidP="0018311E">
      <w:r>
        <w:rPr>
          <w:b/>
        </w:rPr>
        <w:t>3</w:t>
      </w:r>
      <w:r w:rsidR="0018311E">
        <w:rPr>
          <w:b/>
        </w:rPr>
        <w:t xml:space="preserve">) </w:t>
      </w:r>
      <w:r w:rsidR="00F63642">
        <w:rPr>
          <w:b/>
        </w:rPr>
        <w:t>State</w:t>
      </w:r>
      <w:r w:rsidR="0018311E">
        <w:rPr>
          <w:b/>
        </w:rPr>
        <w:t xml:space="preserve"> </w:t>
      </w:r>
      <w:r w:rsidR="0018311E">
        <w:t xml:space="preserve">– </w:t>
      </w:r>
      <w:r w:rsidR="009C3F5A">
        <w:t>I</w:t>
      </w:r>
      <w:r w:rsidR="0018311E">
        <w:t xml:space="preserve">ndicate the state in which </w:t>
      </w:r>
      <w:proofErr w:type="gramStart"/>
      <w:r w:rsidR="0018311E">
        <w:t>the majority of</w:t>
      </w:r>
      <w:proofErr w:type="gramEnd"/>
      <w:r w:rsidR="0018311E">
        <w:t xml:space="preserve"> the active population covered by the plan resides.</w:t>
      </w:r>
    </w:p>
    <w:p w14:paraId="43E68670" w14:textId="0F46BAA5" w:rsidR="00053E0B" w:rsidRDefault="005A16CF" w:rsidP="0018311E">
      <w:r>
        <w:rPr>
          <w:b/>
        </w:rPr>
        <w:t>4</w:t>
      </w:r>
      <w:r w:rsidR="00053E0B">
        <w:rPr>
          <w:b/>
        </w:rPr>
        <w:t xml:space="preserve">) </w:t>
      </w:r>
      <w:r w:rsidR="00BA1EAA">
        <w:rPr>
          <w:b/>
        </w:rPr>
        <w:t>Number of Records Submitted</w:t>
      </w:r>
      <w:r w:rsidR="00053E0B">
        <w:rPr>
          <w:b/>
        </w:rPr>
        <w:t xml:space="preserve"> – </w:t>
      </w:r>
      <w:r w:rsidR="008D36E2">
        <w:t>Provide</w:t>
      </w:r>
      <w:r w:rsidR="00BA1EAA">
        <w:t xml:space="preserve"> the total number of records submitted for the study between all data files provided. If Layout 1 (see </w:t>
      </w:r>
      <w:r>
        <w:t>I</w:t>
      </w:r>
      <w:r w:rsidR="00CE4185">
        <w:t>tem #</w:t>
      </w:r>
      <w:r>
        <w:t xml:space="preserve">6 </w:t>
      </w:r>
      <w:r w:rsidR="00BA1EAA">
        <w:t xml:space="preserve">below) is chosen, this will simply be the total </w:t>
      </w:r>
      <w:r w:rsidR="00B0639B">
        <w:t>member</w:t>
      </w:r>
      <w:r w:rsidR="00BA1EAA">
        <w:t xml:space="preserve"> count in the file provided.  If Layout 2 (see </w:t>
      </w:r>
      <w:r>
        <w:t>I</w:t>
      </w:r>
      <w:r w:rsidR="00CE4185">
        <w:t>tem #</w:t>
      </w:r>
      <w:r>
        <w:t xml:space="preserve">6 </w:t>
      </w:r>
      <w:r w:rsidR="00BA1EAA">
        <w:t xml:space="preserve">below) is chosen, this should be the total record count for all files submitted.  This will be more than the total </w:t>
      </w:r>
      <w:r w:rsidR="00B0639B">
        <w:t>member</w:t>
      </w:r>
      <w:r w:rsidR="00BA1EAA">
        <w:t xml:space="preserve"> count because </w:t>
      </w:r>
      <w:r w:rsidR="00B0639B">
        <w:t>members</w:t>
      </w:r>
      <w:r w:rsidR="00BA1EAA">
        <w:t xml:space="preserve"> that appear in more than one file will (and should, for this purpose) be counted multiple times.</w:t>
      </w:r>
    </w:p>
    <w:p w14:paraId="7DC04A74" w14:textId="2772FFF2" w:rsidR="00EE2A68" w:rsidRPr="00F42461" w:rsidRDefault="005A16CF" w:rsidP="0018311E">
      <w:r>
        <w:rPr>
          <w:b/>
        </w:rPr>
        <w:t>5</w:t>
      </w:r>
      <w:r w:rsidR="00EE2A68">
        <w:rPr>
          <w:b/>
        </w:rPr>
        <w:t xml:space="preserve">) </w:t>
      </w:r>
      <w:r w:rsidR="005A5140">
        <w:rPr>
          <w:b/>
        </w:rPr>
        <w:t xml:space="preserve">Contingent Survivors after Original Member’s Death </w:t>
      </w:r>
      <w:r w:rsidR="00EE2A68">
        <w:rPr>
          <w:b/>
        </w:rPr>
        <w:t xml:space="preserve">– </w:t>
      </w:r>
      <w:r w:rsidR="00EE2A68">
        <w:t xml:space="preserve">Different pension data systems have different methods of tracking </w:t>
      </w:r>
      <w:r w:rsidR="00B0639B">
        <w:t>contingent survivor</w:t>
      </w:r>
      <w:r w:rsidR="00EE2A68">
        <w:t xml:space="preserve"> information </w:t>
      </w:r>
      <w:r w:rsidR="00EE2A68" w:rsidRPr="00B361B0">
        <w:rPr>
          <w:u w:val="single"/>
        </w:rPr>
        <w:t>after</w:t>
      </w:r>
      <w:r w:rsidR="00EE2A68">
        <w:t xml:space="preserve"> the death of the original </w:t>
      </w:r>
      <w:r w:rsidR="00B0639B">
        <w:t>member</w:t>
      </w:r>
      <w:r w:rsidR="00EE2A68">
        <w:t xml:space="preserve">.  </w:t>
      </w:r>
      <w:r w:rsidR="008D36E2">
        <w:t>Indicate</w:t>
      </w:r>
      <w:r w:rsidR="00EE2A68">
        <w:t xml:space="preserve"> in the “Comments” box in this line which of the following methods is used </w:t>
      </w:r>
      <w:r w:rsidR="006B02E7">
        <w:t>so</w:t>
      </w:r>
      <w:r w:rsidR="00EE2A68">
        <w:t xml:space="preserve"> that the </w:t>
      </w:r>
      <w:r w:rsidR="00EE2A68" w:rsidRPr="00F42461">
        <w:t>data provided can be interpreted properly.</w:t>
      </w:r>
    </w:p>
    <w:p w14:paraId="54F54730" w14:textId="5C6817D9" w:rsidR="00EE2A68" w:rsidRDefault="00EE2A68" w:rsidP="00EE2A68">
      <w:pPr>
        <w:ind w:left="720"/>
      </w:pPr>
      <w:r w:rsidRPr="00F42461">
        <w:rPr>
          <w:b/>
        </w:rPr>
        <w:t xml:space="preserve">(A) -- </w:t>
      </w:r>
      <w:r w:rsidRPr="00F42461">
        <w:t xml:space="preserve">In the event that the original </w:t>
      </w:r>
      <w:r w:rsidR="00B0639B" w:rsidRPr="00F42461">
        <w:t>member</w:t>
      </w:r>
      <w:r w:rsidRPr="00F42461">
        <w:t xml:space="preserve"> dies and his/her </w:t>
      </w:r>
      <w:r w:rsidR="00F42461">
        <w:t>beneficiary</w:t>
      </w:r>
      <w:r w:rsidR="00F42461" w:rsidRPr="00F42461">
        <w:t xml:space="preserve"> </w:t>
      </w:r>
      <w:r w:rsidRPr="00F42461">
        <w:t xml:space="preserve">is now receiving pension payments, the original </w:t>
      </w:r>
      <w:r w:rsidR="00B0639B" w:rsidRPr="00F42461">
        <w:t>member’s</w:t>
      </w:r>
      <w:r w:rsidRPr="00F42461">
        <w:t xml:space="preserve"> record still persists in the data with a status of </w:t>
      </w:r>
      <w:r w:rsidR="006B02E7" w:rsidRPr="003C15C2">
        <w:t>“CONTSURVIVOR</w:t>
      </w:r>
      <w:r w:rsidR="003B5B97" w:rsidRPr="003C15C2">
        <w:t xml:space="preserve">” (or “CONTSURVDEF”, if pension payments have not yet commenced).  </w:t>
      </w:r>
      <w:r w:rsidRPr="003C15C2">
        <w:t xml:space="preserve">The deceased original </w:t>
      </w:r>
      <w:r w:rsidR="00B0639B" w:rsidRPr="003C15C2">
        <w:t>member’s</w:t>
      </w:r>
      <w:r w:rsidRPr="003C15C2">
        <w:t xml:space="preserve"> information is still stored in the fields designated for the original </w:t>
      </w:r>
      <w:r w:rsidR="00B0639B" w:rsidRPr="003C15C2">
        <w:t>member</w:t>
      </w:r>
      <w:r w:rsidRPr="003C15C2">
        <w:t xml:space="preserve">, and information for the </w:t>
      </w:r>
      <w:r w:rsidR="00B0639B" w:rsidRPr="003C15C2">
        <w:t>contingent survivor</w:t>
      </w:r>
      <w:r w:rsidRPr="003C15C2">
        <w:t xml:space="preserve"> who is now receiving payments is stored in the fields designated for the </w:t>
      </w:r>
      <w:r w:rsidR="00B0639B" w:rsidRPr="003C15C2">
        <w:t>contingent survivor</w:t>
      </w:r>
      <w:r w:rsidRPr="003C15C2">
        <w:t>.</w:t>
      </w:r>
      <w:r w:rsidR="007C5369" w:rsidRPr="003C15C2">
        <w:t xml:space="preserve">  </w:t>
      </w:r>
      <w:r w:rsidR="00A653BC" w:rsidRPr="003C15C2">
        <w:t xml:space="preserve">If the original member and the contingent survivor are both deceased, the status for the record should be “DECEASED” with both the “Date of Death” and “Contingent Survivor Death Date” populated. </w:t>
      </w:r>
      <w:r w:rsidR="007C5369" w:rsidRPr="003C15C2">
        <w:t>Describe any deviations from this general methodology in the “Comments” box.</w:t>
      </w:r>
    </w:p>
    <w:p w14:paraId="60B8F0CD" w14:textId="6172FC1E" w:rsidR="00EE2A68" w:rsidRPr="003C15C2" w:rsidRDefault="00EE2A68" w:rsidP="00EE2A68">
      <w:pPr>
        <w:ind w:left="720"/>
      </w:pPr>
      <w:r w:rsidRPr="00F42461">
        <w:rPr>
          <w:b/>
        </w:rPr>
        <w:t xml:space="preserve">(B) – </w:t>
      </w:r>
      <w:r w:rsidRPr="00F42461">
        <w:t xml:space="preserve">In the event that the original </w:t>
      </w:r>
      <w:r w:rsidR="00B0639B" w:rsidRPr="00F42461">
        <w:t>member</w:t>
      </w:r>
      <w:r w:rsidRPr="00F42461">
        <w:t xml:space="preserve"> dies and his/her </w:t>
      </w:r>
      <w:r w:rsidR="00F42461">
        <w:t>beneficiary</w:t>
      </w:r>
      <w:r w:rsidR="00F42461" w:rsidRPr="00F42461">
        <w:t xml:space="preserve"> </w:t>
      </w:r>
      <w:r w:rsidRPr="00F42461">
        <w:t xml:space="preserve">is now receiving pension payments, the original </w:t>
      </w:r>
      <w:r w:rsidR="00B0639B" w:rsidRPr="00F42461">
        <w:t>member’s</w:t>
      </w:r>
      <w:r w:rsidRPr="00F42461">
        <w:t xml:space="preserve"> record </w:t>
      </w:r>
      <w:r w:rsidR="006B02E7" w:rsidRPr="00F42461">
        <w:t>has a status of “DECEASED</w:t>
      </w:r>
      <w:r w:rsidR="007C5369" w:rsidRPr="00F42461">
        <w:t xml:space="preserve">”.  The </w:t>
      </w:r>
      <w:r w:rsidR="00B0639B" w:rsidRPr="00F42461">
        <w:t>contingent survivor</w:t>
      </w:r>
      <w:r w:rsidR="007C5369" w:rsidRPr="003C15C2">
        <w:t xml:space="preserve"> that is now receiving pension payments appears as a separate record in the database, with information </w:t>
      </w:r>
      <w:r w:rsidR="006B02E7" w:rsidRPr="003C15C2">
        <w:t xml:space="preserve">for the contingent survivor </w:t>
      </w:r>
      <w:r w:rsidR="0014128B" w:rsidRPr="003C15C2">
        <w:t xml:space="preserve">(specifically, the contingent survivor’s </w:t>
      </w:r>
      <w:r w:rsidR="008B011D" w:rsidRPr="003C15C2">
        <w:t xml:space="preserve">Member ID, </w:t>
      </w:r>
      <w:r w:rsidR="0014128B" w:rsidRPr="003C15C2">
        <w:t xml:space="preserve">Birth Date, Benefit Start Date, </w:t>
      </w:r>
      <w:r w:rsidR="00F80B89">
        <w:t>Sex</w:t>
      </w:r>
      <w:r w:rsidR="0014128B" w:rsidRPr="003C15C2">
        <w:t xml:space="preserve">, Death Date, and Monthly Pension) </w:t>
      </w:r>
      <w:r w:rsidR="007C5369" w:rsidRPr="003C15C2">
        <w:t xml:space="preserve">stored in the </w:t>
      </w:r>
      <w:r w:rsidR="006B02E7" w:rsidRPr="003C15C2">
        <w:t>fields designated for the primary member in</w:t>
      </w:r>
      <w:r w:rsidR="007C5369" w:rsidRPr="003C15C2">
        <w:t xml:space="preserve"> that separate record.  </w:t>
      </w:r>
      <w:r w:rsidR="008B011D" w:rsidRPr="003C15C2">
        <w:t xml:space="preserve">The Contingent Survivor Benefit Start Date should be stored in the Date of Retirement field for this purpose. </w:t>
      </w:r>
      <w:r w:rsidR="007C5369" w:rsidRPr="003C15C2">
        <w:t>Describe any deviations from this general methodology in the “Comments” box.</w:t>
      </w:r>
    </w:p>
    <w:p w14:paraId="31FAC5AF" w14:textId="478A49C4" w:rsidR="007C5369" w:rsidRPr="003C15C2" w:rsidRDefault="007C5369" w:rsidP="007C5369">
      <w:pPr>
        <w:pStyle w:val="ListParagraph"/>
        <w:numPr>
          <w:ilvl w:val="0"/>
          <w:numId w:val="2"/>
        </w:numPr>
        <w:rPr>
          <w:b/>
        </w:rPr>
      </w:pPr>
      <w:r w:rsidRPr="003C15C2">
        <w:rPr>
          <w:b/>
        </w:rPr>
        <w:t xml:space="preserve">Note: If this method is chosen, indicate via the Status field that this separate record is for a </w:t>
      </w:r>
      <w:r w:rsidR="00B0639B" w:rsidRPr="003C15C2">
        <w:rPr>
          <w:b/>
        </w:rPr>
        <w:t>contingent survivor of a deceased member</w:t>
      </w:r>
      <w:r w:rsidR="0014128B" w:rsidRPr="003C15C2">
        <w:rPr>
          <w:b/>
        </w:rPr>
        <w:t xml:space="preserve"> by using the appropriate status code beginning with “CONTSURV”.  </w:t>
      </w:r>
      <w:r w:rsidR="008D36E2">
        <w:rPr>
          <w:b/>
        </w:rPr>
        <w:t>A</w:t>
      </w:r>
      <w:r w:rsidR="0014128B" w:rsidRPr="003C15C2">
        <w:rPr>
          <w:b/>
        </w:rPr>
        <w:t>lso</w:t>
      </w:r>
      <w:r w:rsidR="008D36E2">
        <w:rPr>
          <w:b/>
        </w:rPr>
        <w:t>,</w:t>
      </w:r>
      <w:r w:rsidR="0014128B" w:rsidRPr="003C15C2">
        <w:rPr>
          <w:b/>
        </w:rPr>
        <w:t xml:space="preserve"> </w:t>
      </w:r>
      <w:r w:rsidRPr="003C15C2">
        <w:rPr>
          <w:b/>
        </w:rPr>
        <w:t xml:space="preserve">a </w:t>
      </w:r>
      <w:r w:rsidR="00B0639B" w:rsidRPr="003C15C2">
        <w:rPr>
          <w:b/>
        </w:rPr>
        <w:t xml:space="preserve">Deceased </w:t>
      </w:r>
      <w:r w:rsidRPr="003C15C2">
        <w:rPr>
          <w:b/>
        </w:rPr>
        <w:t xml:space="preserve">Member ID </w:t>
      </w:r>
      <w:r w:rsidR="008D36E2">
        <w:rPr>
          <w:b/>
        </w:rPr>
        <w:t xml:space="preserve">should be provided </w:t>
      </w:r>
      <w:r w:rsidRPr="003C15C2">
        <w:rPr>
          <w:b/>
        </w:rPr>
        <w:t xml:space="preserve">for this separate record that matches the </w:t>
      </w:r>
      <w:r w:rsidR="00B0639B" w:rsidRPr="003C15C2">
        <w:rPr>
          <w:b/>
        </w:rPr>
        <w:t xml:space="preserve">Member ID </w:t>
      </w:r>
      <w:r w:rsidRPr="003C15C2">
        <w:rPr>
          <w:b/>
        </w:rPr>
        <w:t xml:space="preserve">of the </w:t>
      </w:r>
      <w:r w:rsidR="00B0639B" w:rsidRPr="003C15C2">
        <w:rPr>
          <w:b/>
        </w:rPr>
        <w:t xml:space="preserve">deceased </w:t>
      </w:r>
      <w:r w:rsidRPr="003C15C2">
        <w:rPr>
          <w:b/>
        </w:rPr>
        <w:t xml:space="preserve">original </w:t>
      </w:r>
      <w:r w:rsidR="00B0639B" w:rsidRPr="003C15C2">
        <w:rPr>
          <w:b/>
        </w:rPr>
        <w:t>member’s</w:t>
      </w:r>
      <w:r w:rsidRPr="003C15C2">
        <w:rPr>
          <w:b/>
        </w:rPr>
        <w:t xml:space="preserve"> </w:t>
      </w:r>
      <w:r w:rsidRPr="003C15C2">
        <w:rPr>
          <w:b/>
        </w:rPr>
        <w:lastRenderedPageBreak/>
        <w:t>record.</w:t>
      </w:r>
      <w:r w:rsidR="0014128B" w:rsidRPr="003C15C2">
        <w:rPr>
          <w:b/>
        </w:rPr>
        <w:t xml:space="preserve"> When this contingent survivor dies, the status for the separate contingent survivor record should be “DECEASED”</w:t>
      </w:r>
    </w:p>
    <w:p w14:paraId="7C7EA2E9" w14:textId="1F3CB0EF" w:rsidR="007C5369" w:rsidRPr="000C13BE" w:rsidRDefault="007C5369" w:rsidP="007C5369">
      <w:pPr>
        <w:ind w:left="720"/>
        <w:rPr>
          <w:b/>
        </w:rPr>
      </w:pPr>
      <w:r w:rsidRPr="007C5369">
        <w:rPr>
          <w:b/>
        </w:rPr>
        <w:t xml:space="preserve"> </w:t>
      </w:r>
      <w:r>
        <w:rPr>
          <w:b/>
        </w:rPr>
        <w:t xml:space="preserve">(C) – Other.  </w:t>
      </w:r>
      <w:r>
        <w:t xml:space="preserve">If a different method is used to track </w:t>
      </w:r>
      <w:r w:rsidR="00B0639B">
        <w:t>contingent survivor</w:t>
      </w:r>
      <w:r>
        <w:t xml:space="preserve"> information, describe in detail in the “Comments” box.</w:t>
      </w:r>
      <w:r w:rsidR="001B4607">
        <w:t xml:space="preserve"> </w:t>
      </w:r>
      <w:r w:rsidR="001B4607">
        <w:rPr>
          <w:b/>
        </w:rPr>
        <w:t>If Option (C) is selected, please contact the SOA prior to compiling data to ensure that the data can be processed in the desired form.</w:t>
      </w:r>
    </w:p>
    <w:p w14:paraId="343BA070" w14:textId="133F021D" w:rsidR="007C5369" w:rsidRDefault="005A16CF" w:rsidP="007C5369">
      <w:r>
        <w:rPr>
          <w:b/>
        </w:rPr>
        <w:t>6</w:t>
      </w:r>
      <w:r w:rsidR="007C5369">
        <w:rPr>
          <w:b/>
        </w:rPr>
        <w:t xml:space="preserve">) Data Layout – </w:t>
      </w:r>
      <w:r w:rsidR="008D36E2">
        <w:t>Indicate</w:t>
      </w:r>
      <w:r w:rsidR="007C5369">
        <w:t xml:space="preserve"> which layout will be used to provide </w:t>
      </w:r>
      <w:r w:rsidR="00B0639B">
        <w:t>member</w:t>
      </w:r>
      <w:r w:rsidR="007C5369">
        <w:t xml:space="preserve"> data:</w:t>
      </w:r>
    </w:p>
    <w:p w14:paraId="6E86BD5B" w14:textId="77777777" w:rsidR="007C5369" w:rsidRDefault="007C5369" w:rsidP="007C5369">
      <w:pPr>
        <w:ind w:left="720"/>
      </w:pPr>
      <w:r>
        <w:rPr>
          <w:b/>
        </w:rPr>
        <w:t xml:space="preserve">Layout 1: </w:t>
      </w:r>
      <w:r>
        <w:t xml:space="preserve">One record per </w:t>
      </w:r>
      <w:r w:rsidR="00B0639B">
        <w:t>member</w:t>
      </w:r>
      <w:r>
        <w:t xml:space="preserve">, which </w:t>
      </w:r>
      <w:r w:rsidR="00CF6B71">
        <w:t>contains a</w:t>
      </w:r>
      <w:r w:rsidR="003057DF">
        <w:t xml:space="preserve">ll information required to assess experience for that </w:t>
      </w:r>
      <w:r w:rsidR="00B0639B">
        <w:t>member</w:t>
      </w:r>
      <w:r w:rsidR="003057DF">
        <w:t xml:space="preserve"> during the study period</w:t>
      </w:r>
      <w:r w:rsidR="00BF3481">
        <w:t>, including status, pay, and benefit amounts at annual intervals</w:t>
      </w:r>
    </w:p>
    <w:p w14:paraId="421B2FA3" w14:textId="4CD5B739" w:rsidR="003057DF" w:rsidRDefault="003057DF" w:rsidP="007C5369">
      <w:pPr>
        <w:ind w:left="720"/>
      </w:pPr>
      <w:r>
        <w:rPr>
          <w:b/>
        </w:rPr>
        <w:t xml:space="preserve">Layout 2: </w:t>
      </w:r>
      <w:r w:rsidR="00A17E67">
        <w:t>Annual</w:t>
      </w:r>
      <w:r>
        <w:t xml:space="preserve"> snapshots of</w:t>
      </w:r>
      <w:r w:rsidR="00BF3481">
        <w:t xml:space="preserve"> complete </w:t>
      </w:r>
      <w:r>
        <w:t xml:space="preserve">census data from which 12-month periods of </w:t>
      </w:r>
      <w:r w:rsidR="00B0639B">
        <w:t>member</w:t>
      </w:r>
      <w:r>
        <w:t xml:space="preserve"> experience can be evaluated. </w:t>
      </w:r>
    </w:p>
    <w:p w14:paraId="27FF697E" w14:textId="1A5D4BB5" w:rsidR="003057DF" w:rsidRDefault="005A16CF" w:rsidP="003057DF">
      <w:r>
        <w:rPr>
          <w:b/>
        </w:rPr>
        <w:t>7-14</w:t>
      </w:r>
      <w:r w:rsidR="003057DF">
        <w:rPr>
          <w:b/>
        </w:rPr>
        <w:t xml:space="preserve">) Census Dates – </w:t>
      </w:r>
      <w:r w:rsidR="008D36E2">
        <w:t>P</w:t>
      </w:r>
      <w:r w:rsidR="003057DF">
        <w:t xml:space="preserve">rovide the </w:t>
      </w:r>
      <w:r w:rsidR="00BF3481">
        <w:t>annual census</w:t>
      </w:r>
      <w:r w:rsidR="003057DF">
        <w:t xml:space="preserve"> </w:t>
      </w:r>
      <w:r w:rsidR="00BF3481">
        <w:t xml:space="preserve">dates </w:t>
      </w:r>
      <w:r w:rsidR="003057DF">
        <w:t xml:space="preserve">for which </w:t>
      </w:r>
      <w:r w:rsidR="00B0639B">
        <w:t>member</w:t>
      </w:r>
      <w:r w:rsidR="00BF3481">
        <w:t xml:space="preserve"> data will be provided.  Note that this applies to both Layout 1 and Layout 2.</w:t>
      </w:r>
    </w:p>
    <w:p w14:paraId="0C7EC21F" w14:textId="31E177E4" w:rsidR="00A7138A" w:rsidRDefault="00A7138A" w:rsidP="003057DF">
      <w:r>
        <w:t xml:space="preserve">We are requesting data for </w:t>
      </w:r>
      <w:r w:rsidR="00A17E67">
        <w:t>as many years as are available dating back to -plan years ending in 2014</w:t>
      </w:r>
      <w:r w:rsidR="003C15C2">
        <w:t>.</w:t>
      </w:r>
    </w:p>
    <w:p w14:paraId="75E9CD57" w14:textId="082356C1" w:rsidR="00A7138A" w:rsidRDefault="006B02E7" w:rsidP="00A7138A">
      <w:r>
        <w:t>For a non-calendar year plan</w:t>
      </w:r>
      <w:r w:rsidR="00A7138A">
        <w:t xml:space="preserve">, </w:t>
      </w:r>
      <w:r w:rsidR="008D36E2">
        <w:t>p</w:t>
      </w:r>
      <w:r w:rsidR="00A7138A">
        <w:t xml:space="preserve">rovide data for consecutive annual census dates, with the last such date </w:t>
      </w:r>
      <w:r w:rsidR="00A17E67">
        <w:t>no later than calendar year 2020</w:t>
      </w:r>
      <w:r w:rsidR="00A7138A">
        <w:t xml:space="preserve">.  </w:t>
      </w:r>
    </w:p>
    <w:p w14:paraId="257777A5" w14:textId="7B004F0B" w:rsidR="002135D0" w:rsidRPr="0068792F" w:rsidRDefault="002135D0" w:rsidP="002135D0">
      <w:pPr>
        <w:ind w:left="720"/>
        <w:rPr>
          <w:b/>
          <w:u w:val="single"/>
        </w:rPr>
      </w:pPr>
      <w:r w:rsidRPr="0068792F">
        <w:rPr>
          <w:b/>
          <w:u w:val="single"/>
        </w:rPr>
        <w:t>No census dates prior to January 2, 20</w:t>
      </w:r>
      <w:r>
        <w:rPr>
          <w:b/>
          <w:u w:val="single"/>
        </w:rPr>
        <w:t>13</w:t>
      </w:r>
      <w:r w:rsidRPr="0068792F">
        <w:rPr>
          <w:b/>
          <w:u w:val="single"/>
        </w:rPr>
        <w:t xml:space="preserve"> or after January 1, </w:t>
      </w:r>
      <w:r w:rsidR="008530F8">
        <w:rPr>
          <w:b/>
          <w:u w:val="single"/>
        </w:rPr>
        <w:t>2021</w:t>
      </w:r>
      <w:r w:rsidR="008530F8" w:rsidRPr="0068792F">
        <w:rPr>
          <w:b/>
          <w:u w:val="single"/>
        </w:rPr>
        <w:t xml:space="preserve"> </w:t>
      </w:r>
      <w:r w:rsidRPr="0068792F">
        <w:rPr>
          <w:b/>
          <w:u w:val="single"/>
        </w:rPr>
        <w:t>should be provided</w:t>
      </w:r>
    </w:p>
    <w:p w14:paraId="7335C44A" w14:textId="55E54AD0" w:rsidR="002135D0" w:rsidRPr="00DA2A00" w:rsidRDefault="002135D0" w:rsidP="002135D0">
      <w:pPr>
        <w:ind w:left="720"/>
        <w:rPr>
          <w:i/>
          <w:iCs/>
        </w:rPr>
      </w:pPr>
      <w:r w:rsidRPr="00DA2A00">
        <w:rPr>
          <w:i/>
          <w:iCs/>
        </w:rPr>
        <w:t>If your plan has a calendar year census date, submit data using the following six census dates:</w:t>
      </w:r>
    </w:p>
    <w:p w14:paraId="70B8326E" w14:textId="77777777" w:rsidR="002135D0" w:rsidRPr="00DA2A00" w:rsidRDefault="002135D0" w:rsidP="002135D0">
      <w:pPr>
        <w:pStyle w:val="ListParagraph"/>
        <w:numPr>
          <w:ilvl w:val="0"/>
          <w:numId w:val="4"/>
        </w:numPr>
        <w:ind w:left="1530"/>
        <w:rPr>
          <w:i/>
          <w:iCs/>
        </w:rPr>
      </w:pPr>
      <w:r>
        <w:rPr>
          <w:i/>
          <w:iCs/>
        </w:rPr>
        <w:t>December 31, 2013 (or January 1, 2014</w:t>
      </w:r>
      <w:r w:rsidRPr="00DA2A00">
        <w:rPr>
          <w:i/>
          <w:iCs/>
        </w:rPr>
        <w:t>)</w:t>
      </w:r>
    </w:p>
    <w:p w14:paraId="6573A75C" w14:textId="77777777" w:rsidR="002135D0" w:rsidRPr="00DA2A00" w:rsidRDefault="002135D0" w:rsidP="002135D0">
      <w:pPr>
        <w:pStyle w:val="ListParagraph"/>
        <w:numPr>
          <w:ilvl w:val="0"/>
          <w:numId w:val="4"/>
        </w:numPr>
        <w:ind w:left="1530"/>
        <w:rPr>
          <w:i/>
          <w:iCs/>
        </w:rPr>
      </w:pPr>
      <w:r>
        <w:rPr>
          <w:i/>
          <w:iCs/>
        </w:rPr>
        <w:t>December 31, 2014 (or January 1, 2015</w:t>
      </w:r>
      <w:r w:rsidRPr="00DA2A00">
        <w:rPr>
          <w:i/>
          <w:iCs/>
        </w:rPr>
        <w:t>)</w:t>
      </w:r>
    </w:p>
    <w:p w14:paraId="20E868F0" w14:textId="77777777" w:rsidR="002135D0" w:rsidRPr="00DA2A00" w:rsidRDefault="002135D0" w:rsidP="002135D0">
      <w:pPr>
        <w:pStyle w:val="ListParagraph"/>
        <w:numPr>
          <w:ilvl w:val="0"/>
          <w:numId w:val="4"/>
        </w:numPr>
        <w:ind w:left="1530"/>
        <w:rPr>
          <w:i/>
          <w:iCs/>
        </w:rPr>
      </w:pPr>
      <w:r w:rsidRPr="00DA2A00">
        <w:rPr>
          <w:i/>
          <w:iCs/>
        </w:rPr>
        <w:t xml:space="preserve">December </w:t>
      </w:r>
      <w:r>
        <w:rPr>
          <w:i/>
          <w:iCs/>
        </w:rPr>
        <w:t>31, 2015 (or January 1, 2016</w:t>
      </w:r>
      <w:r w:rsidRPr="00DA2A00">
        <w:rPr>
          <w:i/>
          <w:iCs/>
        </w:rPr>
        <w:t>)</w:t>
      </w:r>
    </w:p>
    <w:p w14:paraId="0F0E83FA" w14:textId="77777777" w:rsidR="002135D0" w:rsidRPr="00DA2A00" w:rsidRDefault="002135D0" w:rsidP="002135D0">
      <w:pPr>
        <w:pStyle w:val="ListParagraph"/>
        <w:numPr>
          <w:ilvl w:val="0"/>
          <w:numId w:val="4"/>
        </w:numPr>
        <w:ind w:left="1530"/>
        <w:rPr>
          <w:i/>
          <w:iCs/>
        </w:rPr>
      </w:pPr>
      <w:r>
        <w:rPr>
          <w:i/>
          <w:iCs/>
        </w:rPr>
        <w:t>December 31, 2016 (or January 1, 2017</w:t>
      </w:r>
      <w:r w:rsidRPr="00DA2A00">
        <w:rPr>
          <w:i/>
          <w:iCs/>
        </w:rPr>
        <w:t>)</w:t>
      </w:r>
    </w:p>
    <w:p w14:paraId="3AE9B78E" w14:textId="77777777" w:rsidR="002135D0" w:rsidRPr="00DA2A00" w:rsidRDefault="002135D0" w:rsidP="002135D0">
      <w:pPr>
        <w:pStyle w:val="ListParagraph"/>
        <w:numPr>
          <w:ilvl w:val="0"/>
          <w:numId w:val="4"/>
        </w:numPr>
        <w:ind w:left="1530"/>
        <w:rPr>
          <w:i/>
          <w:iCs/>
        </w:rPr>
      </w:pPr>
      <w:r>
        <w:rPr>
          <w:i/>
          <w:iCs/>
        </w:rPr>
        <w:t>December 31, 2017 (or January 1, 2018</w:t>
      </w:r>
      <w:r w:rsidRPr="00DA2A00">
        <w:rPr>
          <w:i/>
          <w:iCs/>
        </w:rPr>
        <w:t>)</w:t>
      </w:r>
    </w:p>
    <w:p w14:paraId="3333A318" w14:textId="2ADB5F1D" w:rsidR="002135D0" w:rsidRDefault="002135D0" w:rsidP="002135D0">
      <w:pPr>
        <w:pStyle w:val="ListParagraph"/>
        <w:numPr>
          <w:ilvl w:val="0"/>
          <w:numId w:val="4"/>
        </w:numPr>
        <w:ind w:left="1530"/>
        <w:rPr>
          <w:i/>
          <w:iCs/>
        </w:rPr>
      </w:pPr>
      <w:r>
        <w:rPr>
          <w:i/>
          <w:iCs/>
        </w:rPr>
        <w:t>December 31, 2018 (or January 1, 2019</w:t>
      </w:r>
      <w:r w:rsidRPr="00DA2A00">
        <w:rPr>
          <w:i/>
          <w:iCs/>
        </w:rPr>
        <w:t>)</w:t>
      </w:r>
    </w:p>
    <w:p w14:paraId="3CDCB6CC" w14:textId="55FE4CB6" w:rsidR="008530F8" w:rsidRDefault="008530F8" w:rsidP="002135D0">
      <w:pPr>
        <w:pStyle w:val="ListParagraph"/>
        <w:numPr>
          <w:ilvl w:val="0"/>
          <w:numId w:val="4"/>
        </w:numPr>
        <w:ind w:left="1530"/>
        <w:rPr>
          <w:i/>
          <w:iCs/>
        </w:rPr>
      </w:pPr>
      <w:r>
        <w:rPr>
          <w:i/>
          <w:iCs/>
        </w:rPr>
        <w:t>December 31, 2019 (or January 1, 2020)</w:t>
      </w:r>
    </w:p>
    <w:p w14:paraId="17D1C553" w14:textId="51ABC7B1" w:rsidR="008530F8" w:rsidRPr="00DA2A00" w:rsidRDefault="008530F8" w:rsidP="002135D0">
      <w:pPr>
        <w:pStyle w:val="ListParagraph"/>
        <w:numPr>
          <w:ilvl w:val="0"/>
          <w:numId w:val="4"/>
        </w:numPr>
        <w:ind w:left="1530"/>
        <w:rPr>
          <w:i/>
          <w:iCs/>
        </w:rPr>
      </w:pPr>
      <w:r>
        <w:rPr>
          <w:i/>
          <w:iCs/>
        </w:rPr>
        <w:t>December 31, 2020 (or January 1, 2021)</w:t>
      </w:r>
    </w:p>
    <w:p w14:paraId="5F04A7C2" w14:textId="1DCC866D" w:rsidR="002135D0" w:rsidRPr="00DA2A00" w:rsidRDefault="002135D0" w:rsidP="002135D0">
      <w:pPr>
        <w:ind w:left="720"/>
        <w:rPr>
          <w:i/>
          <w:iCs/>
        </w:rPr>
      </w:pPr>
      <w:r>
        <w:rPr>
          <w:i/>
          <w:iCs/>
        </w:rPr>
        <w:t>For non-calendar </w:t>
      </w:r>
      <w:r w:rsidRPr="00DA2A00">
        <w:rPr>
          <w:i/>
          <w:iCs/>
        </w:rPr>
        <w:t>year plans, provide census information for consecutive annual census dates, wi</w:t>
      </w:r>
      <w:r>
        <w:rPr>
          <w:i/>
          <w:iCs/>
        </w:rPr>
        <w:t xml:space="preserve">th the first census date in </w:t>
      </w:r>
      <w:r w:rsidR="00A17E67">
        <w:rPr>
          <w:i/>
          <w:iCs/>
        </w:rPr>
        <w:t xml:space="preserve">no earlier than </w:t>
      </w:r>
      <w:r>
        <w:rPr>
          <w:i/>
          <w:iCs/>
        </w:rPr>
        <w:t>2013</w:t>
      </w:r>
      <w:r w:rsidRPr="00DA2A00">
        <w:rPr>
          <w:i/>
          <w:iCs/>
        </w:rPr>
        <w:t xml:space="preserve"> </w:t>
      </w:r>
      <w:r>
        <w:rPr>
          <w:i/>
          <w:iCs/>
        </w:rPr>
        <w:t xml:space="preserve">and the last census date </w:t>
      </w:r>
      <w:r w:rsidR="00A17E67">
        <w:rPr>
          <w:i/>
          <w:iCs/>
        </w:rPr>
        <w:t>no later than 2020</w:t>
      </w:r>
      <w:r w:rsidRPr="00DA2A00">
        <w:rPr>
          <w:i/>
          <w:iCs/>
        </w:rPr>
        <w:t>. For example, a plan tha</w:t>
      </w:r>
      <w:r>
        <w:rPr>
          <w:i/>
          <w:iCs/>
        </w:rPr>
        <w:t xml:space="preserve">t has a July 1 to June 30 plan </w:t>
      </w:r>
      <w:r w:rsidRPr="00DA2A00">
        <w:rPr>
          <w:i/>
          <w:iCs/>
        </w:rPr>
        <w:t>year should submit census information as of the following dates:</w:t>
      </w:r>
    </w:p>
    <w:p w14:paraId="50A4A7B9" w14:textId="77777777" w:rsidR="002135D0" w:rsidRPr="00DA2A00" w:rsidRDefault="002135D0" w:rsidP="002135D0">
      <w:pPr>
        <w:pStyle w:val="ListParagraph"/>
        <w:numPr>
          <w:ilvl w:val="0"/>
          <w:numId w:val="3"/>
        </w:numPr>
        <w:ind w:left="1530"/>
        <w:rPr>
          <w:i/>
          <w:iCs/>
        </w:rPr>
      </w:pPr>
      <w:r>
        <w:rPr>
          <w:i/>
          <w:iCs/>
        </w:rPr>
        <w:t>June 30, 2013 (or July 1, 2013</w:t>
      </w:r>
      <w:r w:rsidRPr="00DA2A00">
        <w:rPr>
          <w:i/>
          <w:iCs/>
        </w:rPr>
        <w:t>)</w:t>
      </w:r>
    </w:p>
    <w:p w14:paraId="57C353C6" w14:textId="77777777" w:rsidR="002135D0" w:rsidRPr="00DA2A00" w:rsidRDefault="002135D0" w:rsidP="002135D0">
      <w:pPr>
        <w:pStyle w:val="ListParagraph"/>
        <w:numPr>
          <w:ilvl w:val="0"/>
          <w:numId w:val="3"/>
        </w:numPr>
        <w:ind w:left="1530"/>
        <w:rPr>
          <w:i/>
          <w:iCs/>
        </w:rPr>
      </w:pPr>
      <w:r>
        <w:rPr>
          <w:i/>
          <w:iCs/>
        </w:rPr>
        <w:t>June 30, 2014 (or July 1, 2014</w:t>
      </w:r>
      <w:r w:rsidRPr="00DA2A00">
        <w:rPr>
          <w:i/>
          <w:iCs/>
        </w:rPr>
        <w:t>)</w:t>
      </w:r>
    </w:p>
    <w:p w14:paraId="7B71BE86" w14:textId="77777777" w:rsidR="002135D0" w:rsidRPr="00DA2A00" w:rsidRDefault="002135D0" w:rsidP="002135D0">
      <w:pPr>
        <w:pStyle w:val="ListParagraph"/>
        <w:numPr>
          <w:ilvl w:val="0"/>
          <w:numId w:val="3"/>
        </w:numPr>
        <w:ind w:left="1530"/>
        <w:rPr>
          <w:i/>
          <w:iCs/>
        </w:rPr>
      </w:pPr>
      <w:r>
        <w:rPr>
          <w:i/>
          <w:iCs/>
        </w:rPr>
        <w:t>June 30, 2015 (or July 1, 2015</w:t>
      </w:r>
      <w:r w:rsidRPr="00DA2A00">
        <w:rPr>
          <w:i/>
          <w:iCs/>
        </w:rPr>
        <w:t>)</w:t>
      </w:r>
    </w:p>
    <w:p w14:paraId="55A71496" w14:textId="77777777" w:rsidR="002135D0" w:rsidRPr="00DA2A00" w:rsidRDefault="002135D0" w:rsidP="002135D0">
      <w:pPr>
        <w:pStyle w:val="ListParagraph"/>
        <w:numPr>
          <w:ilvl w:val="0"/>
          <w:numId w:val="3"/>
        </w:numPr>
        <w:ind w:left="1530"/>
        <w:rPr>
          <w:i/>
          <w:iCs/>
        </w:rPr>
      </w:pPr>
      <w:r>
        <w:rPr>
          <w:i/>
          <w:iCs/>
        </w:rPr>
        <w:t>June 30, 2016 (or July 1, 2016</w:t>
      </w:r>
      <w:r w:rsidRPr="00DA2A00">
        <w:rPr>
          <w:i/>
          <w:iCs/>
        </w:rPr>
        <w:t>)</w:t>
      </w:r>
    </w:p>
    <w:p w14:paraId="05CDACB7" w14:textId="77777777" w:rsidR="002135D0" w:rsidRPr="00DA2A00" w:rsidRDefault="002135D0" w:rsidP="002135D0">
      <w:pPr>
        <w:pStyle w:val="ListParagraph"/>
        <w:numPr>
          <w:ilvl w:val="0"/>
          <w:numId w:val="3"/>
        </w:numPr>
        <w:ind w:left="1530"/>
        <w:rPr>
          <w:i/>
          <w:iCs/>
        </w:rPr>
      </w:pPr>
      <w:r>
        <w:rPr>
          <w:i/>
          <w:iCs/>
        </w:rPr>
        <w:t>June 30, 2017 (or July 1, 2017</w:t>
      </w:r>
      <w:r w:rsidRPr="00DA2A00">
        <w:rPr>
          <w:i/>
          <w:iCs/>
        </w:rPr>
        <w:t>)</w:t>
      </w:r>
    </w:p>
    <w:p w14:paraId="3E67A360" w14:textId="41958553" w:rsidR="002135D0" w:rsidRPr="008B688E" w:rsidRDefault="002135D0" w:rsidP="002135D0">
      <w:pPr>
        <w:pStyle w:val="ListParagraph"/>
        <w:numPr>
          <w:ilvl w:val="0"/>
          <w:numId w:val="3"/>
        </w:numPr>
        <w:ind w:left="1530"/>
      </w:pPr>
      <w:r>
        <w:rPr>
          <w:i/>
          <w:iCs/>
        </w:rPr>
        <w:t>June 30, 2018 (or July 1, 2018</w:t>
      </w:r>
      <w:r w:rsidRPr="00DA2A00">
        <w:rPr>
          <w:i/>
          <w:iCs/>
        </w:rPr>
        <w:t>)</w:t>
      </w:r>
    </w:p>
    <w:p w14:paraId="20288CC2" w14:textId="36C4C7DE" w:rsidR="008530F8" w:rsidRPr="008B688E" w:rsidRDefault="008530F8" w:rsidP="002135D0">
      <w:pPr>
        <w:pStyle w:val="ListParagraph"/>
        <w:numPr>
          <w:ilvl w:val="0"/>
          <w:numId w:val="3"/>
        </w:numPr>
        <w:ind w:left="1530"/>
      </w:pPr>
      <w:r>
        <w:rPr>
          <w:i/>
          <w:iCs/>
        </w:rPr>
        <w:t>June 30, 2019 (or July 1, 2019)</w:t>
      </w:r>
    </w:p>
    <w:p w14:paraId="36346751" w14:textId="0E98B7D9" w:rsidR="008530F8" w:rsidRPr="00DA2A00" w:rsidRDefault="008530F8" w:rsidP="002135D0">
      <w:pPr>
        <w:pStyle w:val="ListParagraph"/>
        <w:numPr>
          <w:ilvl w:val="0"/>
          <w:numId w:val="3"/>
        </w:numPr>
        <w:ind w:left="1530"/>
      </w:pPr>
      <w:r>
        <w:rPr>
          <w:i/>
          <w:iCs/>
        </w:rPr>
        <w:lastRenderedPageBreak/>
        <w:t>June 30, 2020 (or July 1, 2020)</w:t>
      </w:r>
    </w:p>
    <w:p w14:paraId="28F36AE0" w14:textId="77777777" w:rsidR="002135D0" w:rsidRPr="003057DF" w:rsidRDefault="002135D0" w:rsidP="00A7138A"/>
    <w:p w14:paraId="1D57D46A" w14:textId="082E2737" w:rsidR="002135D0" w:rsidRDefault="001B4607" w:rsidP="003057DF">
      <w:r>
        <w:rPr>
          <w:b/>
        </w:rPr>
        <w:t>1</w:t>
      </w:r>
      <w:r w:rsidR="005A16CF">
        <w:rPr>
          <w:b/>
        </w:rPr>
        <w:t>5</w:t>
      </w:r>
      <w:r w:rsidR="009F228B">
        <w:rPr>
          <w:b/>
        </w:rPr>
        <w:t xml:space="preserve">) Salary Information – </w:t>
      </w:r>
      <w:r w:rsidR="008D36E2">
        <w:t>Identify</w:t>
      </w:r>
      <w:r w:rsidR="009F228B">
        <w:t xml:space="preserve"> </w:t>
      </w:r>
      <w:r w:rsidR="003C4FE5">
        <w:t>the format in which salary information will be provided</w:t>
      </w:r>
      <w:r w:rsidR="009F228B">
        <w:t xml:space="preserve"> for a given census date from the choices shown.  If a different definition is used, please explain.  </w:t>
      </w:r>
    </w:p>
    <w:p w14:paraId="4D7CB375" w14:textId="383AD57C" w:rsidR="002135D0" w:rsidRDefault="002135D0" w:rsidP="003057DF">
      <w:r>
        <w:t xml:space="preserve">Option </w:t>
      </w:r>
      <w:r>
        <w:rPr>
          <w:b/>
        </w:rPr>
        <w:t xml:space="preserve">(A) </w:t>
      </w:r>
      <w:r>
        <w:t>reads “Actual Earnings for period preceding the census date”. The “period” is the 12 months prior to the given census date. If the participant was only employed for five of those 12 months, this will be five months’ worth of earnings.</w:t>
      </w:r>
    </w:p>
    <w:p w14:paraId="43FD7E3F" w14:textId="6DA30EE4" w:rsidR="00957158" w:rsidRDefault="00957158" w:rsidP="003057DF">
      <w:r>
        <w:t xml:space="preserve">Option </w:t>
      </w:r>
      <w:r>
        <w:rPr>
          <w:b/>
        </w:rPr>
        <w:t xml:space="preserve">(B) </w:t>
      </w:r>
      <w:r>
        <w:t xml:space="preserve">should be used if an annual pay rate, such as an annual salary figure, is simplest to provide.  Alternatively, if an hourly pay rate is available and actual earnings and annual salary are not, select Option </w:t>
      </w:r>
      <w:r>
        <w:rPr>
          <w:b/>
        </w:rPr>
        <w:t>(B)</w:t>
      </w:r>
      <w:r>
        <w:t xml:space="preserve"> and provide the hourly pay rate multiplied by</w:t>
      </w:r>
      <w:r w:rsidR="00281B1B">
        <w:t xml:space="preserve"> the expected number of hours to be paid during the year</w:t>
      </w:r>
      <w:r>
        <w:t xml:space="preserve"> </w:t>
      </w:r>
      <w:r w:rsidR="00281B1B">
        <w:t>(if this is unknown, use 2,080 hours as a default)</w:t>
      </w:r>
      <w:r>
        <w:t xml:space="preserve">. Indicate this in the yellow comment box. </w:t>
      </w:r>
    </w:p>
    <w:p w14:paraId="6EE1228E" w14:textId="77777777" w:rsidR="007C5369" w:rsidRDefault="009F228B" w:rsidP="003057DF">
      <w:r>
        <w:t>Note that even if a plan does not have a pay-based formula,</w:t>
      </w:r>
      <w:r w:rsidR="00274BC7">
        <w:t xml:space="preserve"> this information is still useful to the study if it is available.</w:t>
      </w:r>
    </w:p>
    <w:p w14:paraId="4DF7A276" w14:textId="237F3D96" w:rsidR="003C4FE5" w:rsidRPr="003C4FE5" w:rsidRDefault="001B4607" w:rsidP="003057DF">
      <w:r>
        <w:rPr>
          <w:b/>
        </w:rPr>
        <w:t>1</w:t>
      </w:r>
      <w:r w:rsidR="005A16CF">
        <w:rPr>
          <w:b/>
        </w:rPr>
        <w:t>6</w:t>
      </w:r>
      <w:r w:rsidR="003C4FE5">
        <w:rPr>
          <w:b/>
        </w:rPr>
        <w:t xml:space="preserve">) Description of Salary Information – </w:t>
      </w:r>
      <w:r w:rsidR="008D36E2">
        <w:t>D</w:t>
      </w:r>
      <w:r w:rsidR="003C4FE5">
        <w:t xml:space="preserve">escribe the types of compensation included in the definition of salary that will be provided.  </w:t>
      </w:r>
      <w:proofErr w:type="gramStart"/>
      <w:r w:rsidR="003C4FE5">
        <w:t>In particular, indicate</w:t>
      </w:r>
      <w:proofErr w:type="gramEnd"/>
      <w:r w:rsidR="003C4FE5">
        <w:t xml:space="preserve"> whether the earnings include overtime pay, bonuses (actual or expected), or any other special pay structure in addition to regular earnings.  </w:t>
      </w:r>
      <w:r w:rsidR="000C165E">
        <w:t>It is preferable that pensionable earnings are provided to the extent that they are available and applicable; please note if the earnings provided are pensionable earnings.  If the earnings provided are not pensionable earnings</w:t>
      </w:r>
      <w:r w:rsidR="003C4FE5">
        <w:t>, please note if there are any components of the pay provided that are not included in the plan’s definition of pensionable earnings.</w:t>
      </w:r>
    </w:p>
    <w:p w14:paraId="302072E4" w14:textId="636A679A" w:rsidR="00A3013B" w:rsidRDefault="001B4607" w:rsidP="003057DF">
      <w:r>
        <w:rPr>
          <w:b/>
        </w:rPr>
        <w:t>1</w:t>
      </w:r>
      <w:r w:rsidR="005A16CF">
        <w:rPr>
          <w:b/>
        </w:rPr>
        <w:t>7</w:t>
      </w:r>
      <w:r w:rsidR="00A3013B">
        <w:rPr>
          <w:b/>
        </w:rPr>
        <w:t xml:space="preserve">) Lag in Death Reporting </w:t>
      </w:r>
      <w:r w:rsidR="003C4FE5">
        <w:rPr>
          <w:b/>
        </w:rPr>
        <w:t>–</w:t>
      </w:r>
      <w:r w:rsidR="00A3013B">
        <w:rPr>
          <w:b/>
        </w:rPr>
        <w:t xml:space="preserve"> </w:t>
      </w:r>
      <w:r w:rsidR="0092245C">
        <w:t>Is there any reason that deaths that take place prior to the end of the study period would not be reflected in the final year of census data?  If there is a lag in reporting that causes this, please estimate the amount of lag time.</w:t>
      </w:r>
      <w:r w:rsidR="003C4FE5">
        <w:t xml:space="preserve">  F</w:t>
      </w:r>
      <w:r w:rsidR="0092245C">
        <w:t xml:space="preserve">or example, if the final census date is January 1, </w:t>
      </w:r>
      <w:r w:rsidR="008530F8">
        <w:t>2021</w:t>
      </w:r>
      <w:r w:rsidR="0092245C">
        <w:t>,</w:t>
      </w:r>
      <w:r w:rsidR="00A3013B">
        <w:t xml:space="preserve"> but deaths th</w:t>
      </w:r>
      <w:r w:rsidR="0092245C">
        <w:t xml:space="preserve">at occurred during December </w:t>
      </w:r>
      <w:r w:rsidR="008530F8">
        <w:t xml:space="preserve">2020 </w:t>
      </w:r>
      <w:r w:rsidR="00A3013B">
        <w:t xml:space="preserve">are not reflected in </w:t>
      </w:r>
      <w:r w:rsidR="00B0639B">
        <w:t>members’</w:t>
      </w:r>
      <w:r w:rsidR="00A3013B">
        <w:t xml:space="preserve"> statuses as of that date due to the time required to identify deceased </w:t>
      </w:r>
      <w:r w:rsidR="00B0639B">
        <w:t>members</w:t>
      </w:r>
      <w:r w:rsidR="00A3013B">
        <w:t xml:space="preserve"> and update their records, indicate that there is a one-month lag.</w:t>
      </w:r>
    </w:p>
    <w:p w14:paraId="67E46F7D" w14:textId="4D157586" w:rsidR="00055010" w:rsidRDefault="00055010" w:rsidP="00055010">
      <w:pPr>
        <w:ind w:left="720"/>
      </w:pPr>
      <w:r>
        <w:rPr>
          <w:b/>
        </w:rPr>
        <w:t>If the answer to this question is “Yes”</w:t>
      </w:r>
      <w:r>
        <w:t xml:space="preserve">, provide a </w:t>
      </w:r>
      <w:r w:rsidR="00C76750">
        <w:t>listing that includes</w:t>
      </w:r>
      <w:r>
        <w:t xml:space="preserve"> </w:t>
      </w:r>
      <w:r w:rsidR="00C76750">
        <w:t xml:space="preserve">members who died </w:t>
      </w:r>
      <w:r>
        <w:t xml:space="preserve">during the </w:t>
      </w:r>
      <w:r w:rsidR="00B75C18">
        <w:t>period of any such reporting lag</w:t>
      </w:r>
      <w:r>
        <w:t>.</w:t>
      </w:r>
      <w:r w:rsidR="00616B06">
        <w:t xml:space="preserve"> </w:t>
      </w:r>
      <w:r>
        <w:t xml:space="preserve">On this listing, simply provide the Plan ID, </w:t>
      </w:r>
      <w:r w:rsidR="00C76750">
        <w:t xml:space="preserve">Member </w:t>
      </w:r>
      <w:proofErr w:type="gramStart"/>
      <w:r>
        <w:t>ID</w:t>
      </w:r>
      <w:proofErr w:type="gramEnd"/>
      <w:r>
        <w:t xml:space="preserve"> and the Date of Death for each </w:t>
      </w:r>
      <w:r w:rsidR="00C76750">
        <w:t>member</w:t>
      </w:r>
      <w:r>
        <w:t xml:space="preserve">. If the </w:t>
      </w:r>
      <w:r w:rsidR="00C76750">
        <w:t>decedent is</w:t>
      </w:r>
      <w:r>
        <w:t xml:space="preserve"> a contingent survivor, provide the Contingent Survivor </w:t>
      </w:r>
      <w:r w:rsidR="00C76750">
        <w:t xml:space="preserve">Member </w:t>
      </w:r>
      <w:r>
        <w:t xml:space="preserve">ID and the Contingent Survivor Death Date. </w:t>
      </w:r>
    </w:p>
    <w:p w14:paraId="4196065F" w14:textId="77836412" w:rsidR="00055010" w:rsidRPr="00EA47AB" w:rsidRDefault="00055010" w:rsidP="00055010">
      <w:pPr>
        <w:ind w:left="720"/>
      </w:pPr>
      <w:r>
        <w:t xml:space="preserve">A simple template (“Lagged Death Reporting – Example”) with sample data has been attached.  The template assumes a calendar year plan with the last census date being January 1, </w:t>
      </w:r>
      <w:r w:rsidR="008530F8">
        <w:t>2021</w:t>
      </w:r>
      <w:r>
        <w:t xml:space="preserve">. The first three rows of the worksheet show sample </w:t>
      </w:r>
      <w:r w:rsidR="00C76750">
        <w:t xml:space="preserve">members </w:t>
      </w:r>
      <w:r>
        <w:t xml:space="preserve">who died in the last months of </w:t>
      </w:r>
      <w:r w:rsidR="008530F8">
        <w:t>2020</w:t>
      </w:r>
      <w:r>
        <w:t xml:space="preserve">. The fourth row shows a contingent survivor </w:t>
      </w:r>
      <w:r w:rsidR="00CE2085">
        <w:t>who</w:t>
      </w:r>
      <w:r>
        <w:t xml:space="preserve"> died in December </w:t>
      </w:r>
      <w:r w:rsidR="008530F8">
        <w:t>2020</w:t>
      </w:r>
      <w:r>
        <w:t>.</w:t>
      </w:r>
    </w:p>
    <w:p w14:paraId="337F3CEF" w14:textId="77777777" w:rsidR="00055010" w:rsidRDefault="00055010" w:rsidP="003057DF"/>
    <w:p w14:paraId="33516F2C" w14:textId="6D9DDB15" w:rsidR="0092245C" w:rsidRDefault="001B4607" w:rsidP="003057DF">
      <w:r>
        <w:rPr>
          <w:b/>
        </w:rPr>
        <w:t>1</w:t>
      </w:r>
      <w:r w:rsidR="005A16CF">
        <w:rPr>
          <w:b/>
        </w:rPr>
        <w:t>8</w:t>
      </w:r>
      <w:r w:rsidR="0092245C">
        <w:rPr>
          <w:b/>
        </w:rPr>
        <w:t xml:space="preserve">) </w:t>
      </w:r>
      <w:r w:rsidR="003D04F8">
        <w:rPr>
          <w:b/>
        </w:rPr>
        <w:t xml:space="preserve">Unavailable Dates of Death – </w:t>
      </w:r>
      <w:r w:rsidR="003D04F8">
        <w:t xml:space="preserve">In the event that dates of death are unavailable, describe the method by which records are updated to indicate a given member is deceased after his or her death.  </w:t>
      </w:r>
      <w:proofErr w:type="gramStart"/>
      <w:r w:rsidR="003D04F8">
        <w:t>In particular, describe</w:t>
      </w:r>
      <w:proofErr w:type="gramEnd"/>
      <w:r w:rsidR="003D04F8">
        <w:t xml:space="preserve"> the frequency of such updates (e.g. monthly, quarterly, annually, etc.).</w:t>
      </w:r>
      <w:r w:rsidR="00067A4E">
        <w:t xml:space="preserve"> Also, describe implications to Item #</w:t>
      </w:r>
      <w:r w:rsidR="005A16CF">
        <w:t xml:space="preserve">17 </w:t>
      </w:r>
      <w:r w:rsidR="00067A4E">
        <w:t>above.</w:t>
      </w:r>
    </w:p>
    <w:p w14:paraId="5622B65C" w14:textId="5BEA9DD4" w:rsidR="00476B8A" w:rsidRPr="00C76750" w:rsidRDefault="001B4607" w:rsidP="003057DF">
      <w:r>
        <w:rPr>
          <w:b/>
        </w:rPr>
        <w:t>1</w:t>
      </w:r>
      <w:r w:rsidR="005A16CF">
        <w:rPr>
          <w:b/>
        </w:rPr>
        <w:t>9</w:t>
      </w:r>
      <w:r w:rsidR="00476B8A">
        <w:rPr>
          <w:b/>
        </w:rPr>
        <w:t xml:space="preserve">) Members </w:t>
      </w:r>
      <w:r w:rsidR="00055E13">
        <w:rPr>
          <w:b/>
        </w:rPr>
        <w:t>in a Terminated Status (not receiving payments) Throughout</w:t>
      </w:r>
      <w:r w:rsidR="00476B8A">
        <w:rPr>
          <w:b/>
        </w:rPr>
        <w:t xml:space="preserve"> Study Period –</w:t>
      </w:r>
      <w:r w:rsidR="00055E13">
        <w:t xml:space="preserve"> Note that </w:t>
      </w:r>
      <w:r w:rsidR="00476B8A">
        <w:t xml:space="preserve">this study will </w:t>
      </w:r>
      <w:r w:rsidR="00476B8A" w:rsidRPr="00476B8A">
        <w:rPr>
          <w:b/>
        </w:rPr>
        <w:t>NOT</w:t>
      </w:r>
      <w:r w:rsidR="00476B8A">
        <w:t xml:space="preserve"> include an analysis of the mortality experience of </w:t>
      </w:r>
      <w:r w:rsidR="00055E13">
        <w:t>members while they are in deferred vested status</w:t>
      </w:r>
      <w:r w:rsidR="00476B8A">
        <w:t xml:space="preserve">. Therefore, </w:t>
      </w:r>
      <w:r w:rsidR="00607F7B">
        <w:rPr>
          <w:b/>
        </w:rPr>
        <w:t xml:space="preserve">if </w:t>
      </w:r>
      <w:r w:rsidR="00C76750">
        <w:rPr>
          <w:b/>
        </w:rPr>
        <w:t>easier</w:t>
      </w:r>
      <w:r w:rsidR="00607F7B" w:rsidRPr="00C76750">
        <w:t>, members who were in deferred vested status throughout the entire study period may be excluded from submissions</w:t>
      </w:r>
      <w:r w:rsidR="00853BE8" w:rsidRPr="00C76750">
        <w:t xml:space="preserve">.  </w:t>
      </w:r>
    </w:p>
    <w:p w14:paraId="0CBADD4A" w14:textId="52110C3B" w:rsidR="00476B8A" w:rsidRDefault="00476B8A" w:rsidP="003057DF">
      <w:r>
        <w:t xml:space="preserve">Here </w:t>
      </w:r>
      <w:r w:rsidR="002576DA">
        <w:t>are examples</w:t>
      </w:r>
      <w:r>
        <w:t xml:space="preserve"> for </w:t>
      </w:r>
      <w:r w:rsidR="00E871AE">
        <w:t>the</w:t>
      </w:r>
      <w:r>
        <w:t xml:space="preserve"> January 1,</w:t>
      </w:r>
      <w:r w:rsidR="00E871AE">
        <w:t xml:space="preserve"> </w:t>
      </w:r>
      <w:r w:rsidR="00B07417">
        <w:t xml:space="preserve">2014 </w:t>
      </w:r>
      <w:r w:rsidR="00E871AE">
        <w:t xml:space="preserve">through December 31, </w:t>
      </w:r>
      <w:r w:rsidR="008530F8">
        <w:t xml:space="preserve">2020 </w:t>
      </w:r>
      <w:r w:rsidR="00E871AE">
        <w:t>study period:</w:t>
      </w:r>
    </w:p>
    <w:p w14:paraId="77C808A4" w14:textId="4E0DE4AC" w:rsidR="00476B8A" w:rsidRDefault="00476B8A" w:rsidP="003057DF">
      <w:r>
        <w:rPr>
          <w:b/>
        </w:rPr>
        <w:t xml:space="preserve">Member A: </w:t>
      </w:r>
      <w:r>
        <w:t xml:space="preserve">Actively employed until December 31, </w:t>
      </w:r>
      <w:r w:rsidR="00B07417">
        <w:t>2012</w:t>
      </w:r>
      <w:r>
        <w:t xml:space="preserve">, at which time </w:t>
      </w:r>
      <w:r w:rsidR="00B07417">
        <w:t xml:space="preserve">the member </w:t>
      </w:r>
      <w:r>
        <w:t xml:space="preserve">terminates employment with a vested benefit. This member retires and begin receiving pension payments on January 1, </w:t>
      </w:r>
      <w:r w:rsidR="00B07417">
        <w:t>2017</w:t>
      </w:r>
      <w:r>
        <w:t>.</w:t>
      </w:r>
    </w:p>
    <w:p w14:paraId="50007496" w14:textId="243ABF91" w:rsidR="00476B8A" w:rsidRPr="00476B8A" w:rsidRDefault="008D36E2" w:rsidP="00476B8A">
      <w:pPr>
        <w:pStyle w:val="ListParagraph"/>
        <w:numPr>
          <w:ilvl w:val="0"/>
          <w:numId w:val="2"/>
        </w:numPr>
      </w:pPr>
      <w:r>
        <w:rPr>
          <w:b/>
          <w:i/>
        </w:rPr>
        <w:t>Provide</w:t>
      </w:r>
      <w:r w:rsidR="00476B8A">
        <w:rPr>
          <w:b/>
          <w:i/>
        </w:rPr>
        <w:t xml:space="preserve"> data </w:t>
      </w:r>
      <w:r w:rsidR="00783AE0">
        <w:rPr>
          <w:b/>
          <w:i/>
        </w:rPr>
        <w:t>for</w:t>
      </w:r>
      <w:r w:rsidR="00476B8A">
        <w:rPr>
          <w:b/>
          <w:i/>
        </w:rPr>
        <w:t xml:space="preserve"> Member A for the entire study period, including the years (1/1/</w:t>
      </w:r>
      <w:r w:rsidR="00B07417">
        <w:rPr>
          <w:b/>
          <w:i/>
        </w:rPr>
        <w:t xml:space="preserve">2014 </w:t>
      </w:r>
      <w:r w:rsidR="00476B8A">
        <w:rPr>
          <w:b/>
          <w:i/>
        </w:rPr>
        <w:t>– 12/31/</w:t>
      </w:r>
      <w:r w:rsidR="00B07417">
        <w:rPr>
          <w:b/>
          <w:i/>
        </w:rPr>
        <w:t>20</w:t>
      </w:r>
      <w:r w:rsidR="008530F8">
        <w:rPr>
          <w:b/>
          <w:i/>
        </w:rPr>
        <w:t>20</w:t>
      </w:r>
      <w:r w:rsidR="00476B8A">
        <w:rPr>
          <w:b/>
          <w:i/>
        </w:rPr>
        <w:t xml:space="preserve">) </w:t>
      </w:r>
      <w:r w:rsidR="00985679">
        <w:rPr>
          <w:b/>
          <w:i/>
        </w:rPr>
        <w:t>during</w:t>
      </w:r>
      <w:r w:rsidR="00476B8A">
        <w:rPr>
          <w:b/>
          <w:i/>
        </w:rPr>
        <w:t xml:space="preserve"> which Member A was deferred vested.</w:t>
      </w:r>
    </w:p>
    <w:p w14:paraId="3C8585D2" w14:textId="7CD3F39D" w:rsidR="00476B8A" w:rsidRDefault="00476B8A" w:rsidP="00476B8A">
      <w:r>
        <w:rPr>
          <w:b/>
        </w:rPr>
        <w:t xml:space="preserve">Member B: </w:t>
      </w:r>
      <w:r>
        <w:t xml:space="preserve">Actively employed until December 31, </w:t>
      </w:r>
      <w:r w:rsidR="00B07417">
        <w:t>2012</w:t>
      </w:r>
      <w:r>
        <w:t xml:space="preserve">, at which time </w:t>
      </w:r>
      <w:r w:rsidR="00B07417">
        <w:t>the member</w:t>
      </w:r>
      <w:r>
        <w:t xml:space="preserve"> terminates employment with a vested benefit.  As of December 31, </w:t>
      </w:r>
      <w:r w:rsidR="00B07417">
        <w:t>20</w:t>
      </w:r>
      <w:r w:rsidR="008530F8">
        <w:t>20</w:t>
      </w:r>
      <w:r>
        <w:t>, she has neither returned to work nor begun receiving pension payments.</w:t>
      </w:r>
    </w:p>
    <w:p w14:paraId="696B8F45" w14:textId="7DCD586F" w:rsidR="00476B8A" w:rsidRPr="00476B8A" w:rsidRDefault="00783AE0" w:rsidP="00476B8A">
      <w:pPr>
        <w:pStyle w:val="ListParagraph"/>
        <w:numPr>
          <w:ilvl w:val="0"/>
          <w:numId w:val="2"/>
        </w:numPr>
        <w:rPr>
          <w:b/>
        </w:rPr>
      </w:pPr>
      <w:r>
        <w:rPr>
          <w:b/>
          <w:i/>
        </w:rPr>
        <w:t xml:space="preserve">Member B </w:t>
      </w:r>
      <w:r w:rsidR="00607F7B">
        <w:rPr>
          <w:b/>
          <w:i/>
        </w:rPr>
        <w:t xml:space="preserve">may be optionally excluded </w:t>
      </w:r>
      <w:r w:rsidR="00476B8A">
        <w:rPr>
          <w:b/>
          <w:i/>
        </w:rPr>
        <w:t>from your data submission</w:t>
      </w:r>
    </w:p>
    <w:p w14:paraId="5E643CEE" w14:textId="77777777" w:rsidR="00B07417" w:rsidRDefault="00B07417" w:rsidP="00B07417">
      <w:r>
        <w:rPr>
          <w:b/>
        </w:rPr>
        <w:t xml:space="preserve">Member C: </w:t>
      </w:r>
      <w:r w:rsidRPr="00041841">
        <w:t>Actively employed until December 31, 201</w:t>
      </w:r>
      <w:r>
        <w:t>6</w:t>
      </w:r>
      <w:r w:rsidRPr="00041841">
        <w:t xml:space="preserve">, at which time </w:t>
      </w:r>
      <w:r>
        <w:t>the member</w:t>
      </w:r>
      <w:r w:rsidRPr="00041841">
        <w:t xml:space="preserve"> terminates employment. The </w:t>
      </w:r>
      <w:r>
        <w:t>member</w:t>
      </w:r>
      <w:r w:rsidRPr="00041841">
        <w:t xml:space="preserve"> remains terminated vested for the remainder of the study period and does not commence retirement benefits.</w:t>
      </w:r>
    </w:p>
    <w:p w14:paraId="468261C2" w14:textId="2F2CD55A" w:rsidR="00B07417" w:rsidRPr="00C76750" w:rsidRDefault="008D36E2" w:rsidP="00C76750">
      <w:pPr>
        <w:pStyle w:val="ListParagraph"/>
        <w:numPr>
          <w:ilvl w:val="0"/>
          <w:numId w:val="2"/>
        </w:numPr>
        <w:rPr>
          <w:b/>
        </w:rPr>
      </w:pPr>
      <w:r>
        <w:rPr>
          <w:b/>
          <w:i/>
        </w:rPr>
        <w:t>Provide</w:t>
      </w:r>
      <w:r w:rsidR="00B07417">
        <w:rPr>
          <w:b/>
          <w:i/>
        </w:rPr>
        <w:t xml:space="preserve"> data for Member C for the entire study period, including the years (1/1/2017 – 12/31/20</w:t>
      </w:r>
      <w:r w:rsidR="008530F8">
        <w:rPr>
          <w:b/>
          <w:i/>
        </w:rPr>
        <w:t>20</w:t>
      </w:r>
      <w:r w:rsidR="00B07417">
        <w:rPr>
          <w:b/>
          <w:i/>
        </w:rPr>
        <w:t>) during which Member C was deferred vested.</w:t>
      </w:r>
    </w:p>
    <w:p w14:paraId="12ED2D84" w14:textId="7D958DEA" w:rsidR="00476B8A" w:rsidRDefault="00783AE0" w:rsidP="00476B8A">
      <w:r>
        <w:t>RPEC recognizes that</w:t>
      </w:r>
      <w:r w:rsidR="00476B8A">
        <w:t xml:space="preserve"> the </w:t>
      </w:r>
      <w:r>
        <w:t>process of identifying and removing these records from your submission could be difficult or excessively time-consuming, depending on how data is stored.  If this is the case, you may include these member records in your submissi</w:t>
      </w:r>
      <w:r w:rsidR="005A5140">
        <w:t>on and answer “Yes” for Item #</w:t>
      </w:r>
      <w:r w:rsidR="005A16CF">
        <w:t xml:space="preserve">19 </w:t>
      </w:r>
      <w:r>
        <w:t>with a brief explanation, if appropriate.  If you will be removing these records from your submission (preferred),</w:t>
      </w:r>
      <w:r w:rsidR="005A5140">
        <w:t xml:space="preserve"> answer “No” for Item #</w:t>
      </w:r>
      <w:r w:rsidR="005A16CF">
        <w:t>19</w:t>
      </w:r>
      <w:r>
        <w:t>.</w:t>
      </w:r>
    </w:p>
    <w:p w14:paraId="71E381F1" w14:textId="36E56244" w:rsidR="00FD7142" w:rsidRDefault="005A16CF" w:rsidP="00476B8A">
      <w:r>
        <w:rPr>
          <w:b/>
        </w:rPr>
        <w:t>20</w:t>
      </w:r>
      <w:r w:rsidR="00FD7142">
        <w:rPr>
          <w:b/>
        </w:rPr>
        <w:t xml:space="preserve">) Social Security Participation – </w:t>
      </w:r>
      <w:r w:rsidR="008D36E2">
        <w:t>I</w:t>
      </w:r>
      <w:r w:rsidR="00FD7142">
        <w:t xml:space="preserve">ndicate whether members of the plan participate in Social Security using the options shown. If Option </w:t>
      </w:r>
      <w:r w:rsidR="00FD7142" w:rsidRPr="00607F7B">
        <w:rPr>
          <w:b/>
        </w:rPr>
        <w:t>(C)</w:t>
      </w:r>
      <w:r w:rsidR="00FD7142">
        <w:t xml:space="preserve"> is selected, indicating that some, but not all, members in the plan participate in Social Security, identify which</w:t>
      </w:r>
      <w:r w:rsidR="002E6D19">
        <w:t xml:space="preserve"> member subgroups in the plan participate in Social Security and proceed to answer Item #</w:t>
      </w:r>
      <w:r>
        <w:t>21</w:t>
      </w:r>
      <w:r w:rsidR="002E6D19">
        <w:t>.</w:t>
      </w:r>
    </w:p>
    <w:p w14:paraId="477F0AB7" w14:textId="18F79662" w:rsidR="002E6D19" w:rsidRDefault="005A16CF" w:rsidP="00476B8A">
      <w:r>
        <w:rPr>
          <w:b/>
        </w:rPr>
        <w:t>21</w:t>
      </w:r>
      <w:r w:rsidR="002E6D19">
        <w:rPr>
          <w:b/>
        </w:rPr>
        <w:t xml:space="preserve">) Identification of Social Security Participation – </w:t>
      </w:r>
      <w:r w:rsidR="008D36E2">
        <w:t>C</w:t>
      </w:r>
      <w:r w:rsidR="002E6D19">
        <w:t>onfirm whether it is possible to provide an indicator for each member that conveys whether they participate in Social Security. If this is available, provide this along with the member-level data as described in the “Instructions for Data Elements – Member” document.</w:t>
      </w:r>
    </w:p>
    <w:p w14:paraId="6671E44D" w14:textId="6D50F29C" w:rsidR="002E6D19" w:rsidRDefault="005A16CF" w:rsidP="002E6D19">
      <w:r>
        <w:rPr>
          <w:b/>
        </w:rPr>
        <w:t>22</w:t>
      </w:r>
      <w:r w:rsidR="002E6D19">
        <w:rPr>
          <w:b/>
        </w:rPr>
        <w:t xml:space="preserve">) Reclassification of Disabled Members – </w:t>
      </w:r>
      <w:r w:rsidR="002E6D19">
        <w:t xml:space="preserve">Some plans do not distinguish between disabled and non-disabled members above a certain age threshold (e.g. normal retirement age, benefit commencement). The concern with this is that if a member reaches this age threshold prior to the study period, the data processor will not be able to tell whether a member coded as a healthy retiree was </w:t>
      </w:r>
      <w:proofErr w:type="gramStart"/>
      <w:r w:rsidR="002E6D19">
        <w:t>actually a</w:t>
      </w:r>
      <w:proofErr w:type="gramEnd"/>
      <w:r w:rsidR="002E6D19">
        <w:t xml:space="preserve"> disabled retiree upon commencement of payments. </w:t>
      </w:r>
    </w:p>
    <w:p w14:paraId="113CA71C" w14:textId="52F3B1E6" w:rsidR="002E6D19" w:rsidRDefault="008D36E2" w:rsidP="00476B8A">
      <w:r>
        <w:t>I</w:t>
      </w:r>
      <w:r w:rsidR="002E6D19">
        <w:t xml:space="preserve">ndicate whether the plan reclassifies disabled members in this manner, including the age or other triggering event at which this takes place.  If the answer is “Yes”, provide a supplement with a listing of </w:t>
      </w:r>
      <w:r w:rsidR="004B6B92">
        <w:t>Member</w:t>
      </w:r>
      <w:r w:rsidR="002E6D19">
        <w:t xml:space="preserve"> IDs that were disabled at the time retirement payments commenced, if this is available.</w:t>
      </w:r>
    </w:p>
    <w:p w14:paraId="744BB263" w14:textId="55782FAD" w:rsidR="008C7E20" w:rsidRDefault="005A16CF" w:rsidP="00476B8A">
      <w:r>
        <w:rPr>
          <w:b/>
        </w:rPr>
        <w:t>23</w:t>
      </w:r>
      <w:r w:rsidR="005C2A91">
        <w:rPr>
          <w:b/>
        </w:rPr>
        <w:t xml:space="preserve">) </w:t>
      </w:r>
      <w:r w:rsidR="00F20B02">
        <w:rPr>
          <w:b/>
        </w:rPr>
        <w:t>Retiree Medical / Prescription Drug Benefits</w:t>
      </w:r>
      <w:r w:rsidR="00BA7C20">
        <w:rPr>
          <w:b/>
        </w:rPr>
        <w:t xml:space="preserve"> – </w:t>
      </w:r>
      <w:r w:rsidR="008D36E2">
        <w:t>I</w:t>
      </w:r>
      <w:r w:rsidR="00BA7C20">
        <w:t>ndicate whether members of the plan also receive any</w:t>
      </w:r>
      <w:r w:rsidR="00F20B02">
        <w:t xml:space="preserve"> retiree medical or prescription drug benefits</w:t>
      </w:r>
      <w:r w:rsidR="00BA7C20">
        <w:t xml:space="preserve">. If members </w:t>
      </w:r>
      <w:r w:rsidR="00F20B02">
        <w:t xml:space="preserve">have coverage for either or </w:t>
      </w:r>
      <w:proofErr w:type="gramStart"/>
      <w:r w:rsidR="00F20B02">
        <w:t>both of these</w:t>
      </w:r>
      <w:proofErr w:type="gramEnd"/>
      <w:r w:rsidR="00BA7C20">
        <w:t>, describe the benefits</w:t>
      </w:r>
      <w:r w:rsidR="00F20B02">
        <w:t xml:space="preserve"> (e.g. "</w:t>
      </w:r>
      <w:r w:rsidR="00273011">
        <w:t>access only", “universal subsidy”, “sliding scale”)</w:t>
      </w:r>
      <w:r w:rsidR="00BA7C20">
        <w:t xml:space="preserve">. </w:t>
      </w:r>
      <w:r w:rsidR="00273011">
        <w:t xml:space="preserve">If possible, identify whether </w:t>
      </w:r>
      <w:r w:rsidR="008C7E20">
        <w:t>this coverage extends to members’ beneficiaries in the pension plan</w:t>
      </w:r>
      <w:r w:rsidR="00273011">
        <w:t xml:space="preserve">. </w:t>
      </w:r>
    </w:p>
    <w:p w14:paraId="05F9FDA8" w14:textId="1FD69071" w:rsidR="008C7E20" w:rsidRDefault="00BA7C20" w:rsidP="00476B8A">
      <w:r>
        <w:t xml:space="preserve">If Option (C) is selected, indicating that some, but not all, members in the plan </w:t>
      </w:r>
      <w:r w:rsidR="00F20B02">
        <w:t>receive</w:t>
      </w:r>
      <w:r>
        <w:t xml:space="preserve"> </w:t>
      </w:r>
      <w:r w:rsidR="00F20B02">
        <w:t>retiree medical or prescription drug</w:t>
      </w:r>
      <w:r>
        <w:t xml:space="preserve"> benefits</w:t>
      </w:r>
      <w:r w:rsidR="002152D5">
        <w:t xml:space="preserve">, identify which member subgroups in the plan </w:t>
      </w:r>
      <w:r w:rsidR="005B756A">
        <w:t xml:space="preserve">are covered </w:t>
      </w:r>
      <w:r w:rsidR="002152D5">
        <w:t>and proceed to answer Item #</w:t>
      </w:r>
      <w:r w:rsidR="005A16CF">
        <w:t>24</w:t>
      </w:r>
      <w:r w:rsidR="002152D5">
        <w:t>.</w:t>
      </w:r>
      <w:r w:rsidR="00983CF5">
        <w:t xml:space="preserve"> </w:t>
      </w:r>
      <w:r w:rsidR="008C7E20">
        <w:t xml:space="preserve">This should include any information on whether coverage only applies to members above or below a particular age. </w:t>
      </w:r>
    </w:p>
    <w:p w14:paraId="7D69F57E" w14:textId="7030DAF1" w:rsidR="009343BB" w:rsidRDefault="008C7E20" w:rsidP="00476B8A">
      <w:r>
        <w:t>If</w:t>
      </w:r>
      <w:r w:rsidR="009343BB">
        <w:t xml:space="preserve"> it is known that</w:t>
      </w:r>
      <w:r>
        <w:t xml:space="preserve"> plan members receive retiree medical or prescription drug benefits, but these benefits are administered at a more local level</w:t>
      </w:r>
      <w:r w:rsidR="009343BB">
        <w:t xml:space="preserve">, thus rendering the details of these benefits overly complex or difficult to obtain, please indicate this. </w:t>
      </w:r>
    </w:p>
    <w:p w14:paraId="34622979" w14:textId="09BAF01E" w:rsidR="005C2A91" w:rsidRDefault="009343BB" w:rsidP="00476B8A">
      <w:r>
        <w:t>In general, i</w:t>
      </w:r>
      <w:r w:rsidR="007F0F5D">
        <w:t xml:space="preserve">f </w:t>
      </w:r>
      <w:r>
        <w:t xml:space="preserve">information regarding retiree medical or prescription drug coverage </w:t>
      </w:r>
      <w:r w:rsidR="007F0F5D">
        <w:t>is unknown or overly difficult to identify, this item can be considered optional.</w:t>
      </w:r>
    </w:p>
    <w:p w14:paraId="74D5540B" w14:textId="4C81BB1F" w:rsidR="002152D5" w:rsidRPr="002152D5" w:rsidRDefault="005A16CF" w:rsidP="00476B8A">
      <w:r>
        <w:rPr>
          <w:b/>
        </w:rPr>
        <w:t>24</w:t>
      </w:r>
      <w:r w:rsidR="002152D5" w:rsidRPr="009E617B">
        <w:rPr>
          <w:b/>
        </w:rPr>
        <w:t xml:space="preserve">) </w:t>
      </w:r>
      <w:r w:rsidR="002152D5">
        <w:rPr>
          <w:b/>
        </w:rPr>
        <w:t xml:space="preserve">Identification of </w:t>
      </w:r>
      <w:r w:rsidR="00F20B02">
        <w:rPr>
          <w:b/>
        </w:rPr>
        <w:t xml:space="preserve">Retiree Medical / Prescription Drug </w:t>
      </w:r>
      <w:r w:rsidR="002152D5">
        <w:rPr>
          <w:b/>
        </w:rPr>
        <w:t xml:space="preserve">Coverage – </w:t>
      </w:r>
      <w:r w:rsidR="008D36E2">
        <w:t>C</w:t>
      </w:r>
      <w:r w:rsidR="002152D5">
        <w:t xml:space="preserve">onfirm whether it is possible to provide an indicator for each member that conveys whether they are covered by the </w:t>
      </w:r>
      <w:r w:rsidR="00F02681">
        <w:t xml:space="preserve">retiree medical </w:t>
      </w:r>
      <w:r w:rsidR="00473BA2">
        <w:t>or prescription drug</w:t>
      </w:r>
      <w:r w:rsidR="002152D5">
        <w:t xml:space="preserve"> benefits described in Item #</w:t>
      </w:r>
      <w:r>
        <w:t>23</w:t>
      </w:r>
      <w:r w:rsidR="002152D5">
        <w:t>. If this is available, provide this along with the member-level data as described in the “Instructions for Data Elements – Member” document.</w:t>
      </w:r>
    </w:p>
    <w:p w14:paraId="2FF7D2DB" w14:textId="196D748A" w:rsidR="00A63621" w:rsidRDefault="005A16CF" w:rsidP="00476B8A">
      <w:r>
        <w:rPr>
          <w:b/>
        </w:rPr>
        <w:t>25</w:t>
      </w:r>
      <w:r w:rsidR="00A63621">
        <w:rPr>
          <w:b/>
        </w:rPr>
        <w:t xml:space="preserve">) Additional Details about Plan Events – </w:t>
      </w:r>
      <w:r w:rsidR="008D36E2">
        <w:t>I</w:t>
      </w:r>
      <w:r w:rsidR="00A63621">
        <w:t xml:space="preserve">ndicate any additional details about plan events that would be useful in explaining plan participant behavior during the study period.  For example, if </w:t>
      </w:r>
      <w:r w:rsidR="00C5310E">
        <w:t xml:space="preserve">it is known that </w:t>
      </w:r>
      <w:r w:rsidR="00A63621">
        <w:t>there were large layoffs or a very common date of reti</w:t>
      </w:r>
      <w:r w:rsidR="00C5310E">
        <w:t>rement, this information would reduce the need for follow-up questions regarding anomalies observed in the data.</w:t>
      </w:r>
      <w:r w:rsidR="00B55918">
        <w:t xml:space="preserve"> If there were any changes to the active population due to COVID</w:t>
      </w:r>
      <w:r w:rsidR="00807DA6">
        <w:t>-19</w:t>
      </w:r>
      <w:r w:rsidR="00B55918">
        <w:t xml:space="preserve"> (such as a furlough, pay cut, hazard pay, or additional pensionable pay elements introduced), please indicate this with this item.</w:t>
      </w:r>
      <w:r w:rsidR="00807DA6">
        <w:t xml:space="preserve"> If an estimate of the impact of COVID-19 on the plan’s mortality is known, please provide this.</w:t>
      </w:r>
    </w:p>
    <w:p w14:paraId="392FB2D9" w14:textId="3F076345" w:rsidR="004B6B92" w:rsidRPr="00A63621" w:rsidRDefault="005A16CF" w:rsidP="00476B8A">
      <w:r>
        <w:rPr>
          <w:b/>
        </w:rPr>
        <w:t>26</w:t>
      </w:r>
      <w:r w:rsidR="004B6B92">
        <w:rPr>
          <w:b/>
        </w:rPr>
        <w:t xml:space="preserve">) Additional Details – </w:t>
      </w:r>
      <w:r w:rsidR="004B6B92">
        <w:t>If there are any other details or unusual features about the data that are necessary or helpful to know for processing, please describe them.</w:t>
      </w:r>
      <w:r w:rsidR="00B55918">
        <w:t xml:space="preserve"> </w:t>
      </w:r>
    </w:p>
    <w:sectPr w:rsidR="004B6B92" w:rsidRPr="00A6362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C57EF" w14:textId="77777777" w:rsidR="00616B06" w:rsidRDefault="00616B06" w:rsidP="00616B06">
      <w:pPr>
        <w:spacing w:after="0" w:line="240" w:lineRule="auto"/>
      </w:pPr>
      <w:r>
        <w:separator/>
      </w:r>
    </w:p>
  </w:endnote>
  <w:endnote w:type="continuationSeparator" w:id="0">
    <w:p w14:paraId="7875A0A8" w14:textId="77777777" w:rsidR="00616B06" w:rsidRDefault="00616B06" w:rsidP="00616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954AB" w14:textId="77777777" w:rsidR="002047E3" w:rsidRDefault="002047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E4739" w14:textId="77777777" w:rsidR="002047E3" w:rsidRDefault="002047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FFD58" w14:textId="77777777" w:rsidR="002047E3" w:rsidRDefault="00204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C4FF3" w14:textId="77777777" w:rsidR="00616B06" w:rsidRDefault="00616B06" w:rsidP="00616B06">
      <w:pPr>
        <w:spacing w:after="0" w:line="240" w:lineRule="auto"/>
      </w:pPr>
      <w:r>
        <w:separator/>
      </w:r>
    </w:p>
  </w:footnote>
  <w:footnote w:type="continuationSeparator" w:id="0">
    <w:p w14:paraId="1C653DAB" w14:textId="77777777" w:rsidR="00616B06" w:rsidRDefault="00616B06" w:rsidP="00616B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126EB" w14:textId="77777777" w:rsidR="002047E3" w:rsidRDefault="002047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8101924"/>
      <w:docPartObj>
        <w:docPartGallery w:val="Watermarks"/>
        <w:docPartUnique/>
      </w:docPartObj>
    </w:sdtPr>
    <w:sdtContent>
      <w:p w14:paraId="04540F95" w14:textId="7B1E7F1C" w:rsidR="002047E3" w:rsidRDefault="002047E3">
        <w:pPr>
          <w:pStyle w:val="Header"/>
        </w:pPr>
        <w:r>
          <w:rPr>
            <w:noProof/>
          </w:rPr>
          <w:pict w14:anchorId="6F0FB7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21BD8" w14:textId="77777777" w:rsidR="002047E3" w:rsidRDefault="00204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483955"/>
    <w:multiLevelType w:val="hybridMultilevel"/>
    <w:tmpl w:val="7FFC73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625F65"/>
    <w:multiLevelType w:val="hybridMultilevel"/>
    <w:tmpl w:val="FA1C955C"/>
    <w:lvl w:ilvl="0" w:tplc="04090001">
      <w:start w:val="1"/>
      <w:numFmt w:val="bullet"/>
      <w:lvlText w:val=""/>
      <w:lvlJc w:val="left"/>
      <w:pPr>
        <w:ind w:left="1170" w:hanging="450"/>
      </w:pPr>
      <w:rPr>
        <w:rFonts w:ascii="Symbol" w:hAnsi="Symbol"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AA17A5F"/>
    <w:multiLevelType w:val="hybridMultilevel"/>
    <w:tmpl w:val="DA0C9A72"/>
    <w:lvl w:ilvl="0" w:tplc="04090001">
      <w:start w:val="1"/>
      <w:numFmt w:val="bullet"/>
      <w:lvlText w:val=""/>
      <w:lvlJc w:val="left"/>
      <w:pPr>
        <w:ind w:left="1170" w:hanging="450"/>
      </w:pPr>
      <w:rPr>
        <w:rFonts w:ascii="Symbol" w:hAnsi="Symbol"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57215F"/>
    <w:multiLevelType w:val="hybridMultilevel"/>
    <w:tmpl w:val="3DE6EA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3D1"/>
    <w:rsid w:val="00046624"/>
    <w:rsid w:val="00053E0B"/>
    <w:rsid w:val="00055010"/>
    <w:rsid w:val="00055E13"/>
    <w:rsid w:val="00067A4E"/>
    <w:rsid w:val="000A0814"/>
    <w:rsid w:val="000C13BE"/>
    <w:rsid w:val="000C165E"/>
    <w:rsid w:val="000C2086"/>
    <w:rsid w:val="0014128B"/>
    <w:rsid w:val="00160D7E"/>
    <w:rsid w:val="0018311E"/>
    <w:rsid w:val="001B4607"/>
    <w:rsid w:val="001D6D25"/>
    <w:rsid w:val="002026FB"/>
    <w:rsid w:val="002047E3"/>
    <w:rsid w:val="0020554B"/>
    <w:rsid w:val="002135D0"/>
    <w:rsid w:val="002152D5"/>
    <w:rsid w:val="0024563A"/>
    <w:rsid w:val="002576DA"/>
    <w:rsid w:val="00273011"/>
    <w:rsid w:val="00274BC7"/>
    <w:rsid w:val="00281B1B"/>
    <w:rsid w:val="002D1CFC"/>
    <w:rsid w:val="002E6D19"/>
    <w:rsid w:val="002F0AB9"/>
    <w:rsid w:val="003057DF"/>
    <w:rsid w:val="003A1153"/>
    <w:rsid w:val="003B5B97"/>
    <w:rsid w:val="003C15C2"/>
    <w:rsid w:val="003C4FE5"/>
    <w:rsid w:val="003D04F8"/>
    <w:rsid w:val="004655C9"/>
    <w:rsid w:val="00472A1A"/>
    <w:rsid w:val="00473BA2"/>
    <w:rsid w:val="00476B8A"/>
    <w:rsid w:val="00487110"/>
    <w:rsid w:val="00490097"/>
    <w:rsid w:val="004B6B92"/>
    <w:rsid w:val="004C63D6"/>
    <w:rsid w:val="004F289A"/>
    <w:rsid w:val="00505814"/>
    <w:rsid w:val="00541300"/>
    <w:rsid w:val="005A16CF"/>
    <w:rsid w:val="005A5140"/>
    <w:rsid w:val="005B6906"/>
    <w:rsid w:val="005B756A"/>
    <w:rsid w:val="005C2A91"/>
    <w:rsid w:val="005D1142"/>
    <w:rsid w:val="005F17DA"/>
    <w:rsid w:val="00607F7B"/>
    <w:rsid w:val="00616B06"/>
    <w:rsid w:val="006B02E7"/>
    <w:rsid w:val="006B7672"/>
    <w:rsid w:val="00705407"/>
    <w:rsid w:val="00771E96"/>
    <w:rsid w:val="00783AE0"/>
    <w:rsid w:val="007C5369"/>
    <w:rsid w:val="007F0F5D"/>
    <w:rsid w:val="00801492"/>
    <w:rsid w:val="00807DA6"/>
    <w:rsid w:val="008530F8"/>
    <w:rsid w:val="00853BE8"/>
    <w:rsid w:val="008B011D"/>
    <w:rsid w:val="008B688E"/>
    <w:rsid w:val="008C0DD1"/>
    <w:rsid w:val="008C30DA"/>
    <w:rsid w:val="008C7E20"/>
    <w:rsid w:val="008D0293"/>
    <w:rsid w:val="008D36E2"/>
    <w:rsid w:val="0091752B"/>
    <w:rsid w:val="0092245C"/>
    <w:rsid w:val="009343BB"/>
    <w:rsid w:val="00957158"/>
    <w:rsid w:val="00983CF5"/>
    <w:rsid w:val="00985679"/>
    <w:rsid w:val="009C3F5A"/>
    <w:rsid w:val="009E2BE3"/>
    <w:rsid w:val="009E617B"/>
    <w:rsid w:val="009F228B"/>
    <w:rsid w:val="00A17E67"/>
    <w:rsid w:val="00A3013B"/>
    <w:rsid w:val="00A63621"/>
    <w:rsid w:val="00A653BC"/>
    <w:rsid w:val="00A7138A"/>
    <w:rsid w:val="00B0639B"/>
    <w:rsid w:val="00B07417"/>
    <w:rsid w:val="00B11A84"/>
    <w:rsid w:val="00B20715"/>
    <w:rsid w:val="00B361B0"/>
    <w:rsid w:val="00B55918"/>
    <w:rsid w:val="00B75C18"/>
    <w:rsid w:val="00B8226A"/>
    <w:rsid w:val="00B86320"/>
    <w:rsid w:val="00BA1EAA"/>
    <w:rsid w:val="00BA7C20"/>
    <w:rsid w:val="00BB3F4F"/>
    <w:rsid w:val="00BF3481"/>
    <w:rsid w:val="00C06BC6"/>
    <w:rsid w:val="00C21283"/>
    <w:rsid w:val="00C5310E"/>
    <w:rsid w:val="00C76750"/>
    <w:rsid w:val="00CA5377"/>
    <w:rsid w:val="00CD3279"/>
    <w:rsid w:val="00CE2085"/>
    <w:rsid w:val="00CE4185"/>
    <w:rsid w:val="00CF6B71"/>
    <w:rsid w:val="00D157AF"/>
    <w:rsid w:val="00D24F42"/>
    <w:rsid w:val="00D443D1"/>
    <w:rsid w:val="00D45895"/>
    <w:rsid w:val="00D9489A"/>
    <w:rsid w:val="00DA6EDE"/>
    <w:rsid w:val="00DE0A38"/>
    <w:rsid w:val="00E25286"/>
    <w:rsid w:val="00E871AE"/>
    <w:rsid w:val="00E914BF"/>
    <w:rsid w:val="00EA4807"/>
    <w:rsid w:val="00EE2A68"/>
    <w:rsid w:val="00F02681"/>
    <w:rsid w:val="00F20B02"/>
    <w:rsid w:val="00F2289B"/>
    <w:rsid w:val="00F42461"/>
    <w:rsid w:val="00F437C6"/>
    <w:rsid w:val="00F63642"/>
    <w:rsid w:val="00F80B89"/>
    <w:rsid w:val="00FD7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F84A643"/>
  <w15:chartTrackingRefBased/>
  <w15:docId w15:val="{E9251EA6-FE35-445D-A251-1B401FCCF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311E"/>
    <w:pPr>
      <w:ind w:left="720"/>
      <w:contextualSpacing/>
    </w:pPr>
  </w:style>
  <w:style w:type="character" w:styleId="CommentReference">
    <w:name w:val="annotation reference"/>
    <w:basedOn w:val="DefaultParagraphFont"/>
    <w:uiPriority w:val="99"/>
    <w:semiHidden/>
    <w:unhideWhenUsed/>
    <w:rsid w:val="004F289A"/>
    <w:rPr>
      <w:sz w:val="16"/>
      <w:szCs w:val="16"/>
    </w:rPr>
  </w:style>
  <w:style w:type="paragraph" w:styleId="CommentText">
    <w:name w:val="annotation text"/>
    <w:basedOn w:val="Normal"/>
    <w:link w:val="CommentTextChar"/>
    <w:uiPriority w:val="99"/>
    <w:semiHidden/>
    <w:unhideWhenUsed/>
    <w:rsid w:val="004F289A"/>
    <w:pPr>
      <w:spacing w:line="240" w:lineRule="auto"/>
    </w:pPr>
    <w:rPr>
      <w:sz w:val="20"/>
      <w:szCs w:val="20"/>
    </w:rPr>
  </w:style>
  <w:style w:type="character" w:customStyle="1" w:styleId="CommentTextChar">
    <w:name w:val="Comment Text Char"/>
    <w:basedOn w:val="DefaultParagraphFont"/>
    <w:link w:val="CommentText"/>
    <w:uiPriority w:val="99"/>
    <w:semiHidden/>
    <w:rsid w:val="004F289A"/>
    <w:rPr>
      <w:sz w:val="20"/>
      <w:szCs w:val="20"/>
    </w:rPr>
  </w:style>
  <w:style w:type="paragraph" w:styleId="CommentSubject">
    <w:name w:val="annotation subject"/>
    <w:basedOn w:val="CommentText"/>
    <w:next w:val="CommentText"/>
    <w:link w:val="CommentSubjectChar"/>
    <w:uiPriority w:val="99"/>
    <w:semiHidden/>
    <w:unhideWhenUsed/>
    <w:rsid w:val="004F289A"/>
    <w:rPr>
      <w:b/>
      <w:bCs/>
    </w:rPr>
  </w:style>
  <w:style w:type="character" w:customStyle="1" w:styleId="CommentSubjectChar">
    <w:name w:val="Comment Subject Char"/>
    <w:basedOn w:val="CommentTextChar"/>
    <w:link w:val="CommentSubject"/>
    <w:uiPriority w:val="99"/>
    <w:semiHidden/>
    <w:rsid w:val="004F289A"/>
    <w:rPr>
      <w:b/>
      <w:bCs/>
      <w:sz w:val="20"/>
      <w:szCs w:val="20"/>
    </w:rPr>
  </w:style>
  <w:style w:type="paragraph" w:styleId="BalloonText">
    <w:name w:val="Balloon Text"/>
    <w:basedOn w:val="Normal"/>
    <w:link w:val="BalloonTextChar"/>
    <w:uiPriority w:val="99"/>
    <w:semiHidden/>
    <w:unhideWhenUsed/>
    <w:rsid w:val="004F28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289A"/>
    <w:rPr>
      <w:rFonts w:ascii="Segoe UI" w:hAnsi="Segoe UI" w:cs="Segoe UI"/>
      <w:sz w:val="18"/>
      <w:szCs w:val="18"/>
    </w:rPr>
  </w:style>
  <w:style w:type="paragraph" w:styleId="Revision">
    <w:name w:val="Revision"/>
    <w:hidden/>
    <w:uiPriority w:val="99"/>
    <w:semiHidden/>
    <w:rsid w:val="003C15C2"/>
    <w:pPr>
      <w:spacing w:after="0" w:line="240" w:lineRule="auto"/>
    </w:pPr>
  </w:style>
  <w:style w:type="paragraph" w:styleId="FootnoteText">
    <w:name w:val="footnote text"/>
    <w:basedOn w:val="Normal"/>
    <w:link w:val="FootnoteTextChar"/>
    <w:uiPriority w:val="99"/>
    <w:semiHidden/>
    <w:unhideWhenUsed/>
    <w:rsid w:val="00616B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6B06"/>
    <w:rPr>
      <w:sz w:val="20"/>
      <w:szCs w:val="20"/>
    </w:rPr>
  </w:style>
  <w:style w:type="character" w:styleId="FootnoteReference">
    <w:name w:val="footnote reference"/>
    <w:basedOn w:val="DefaultParagraphFont"/>
    <w:uiPriority w:val="99"/>
    <w:semiHidden/>
    <w:unhideWhenUsed/>
    <w:rsid w:val="00616B06"/>
    <w:rPr>
      <w:vertAlign w:val="superscript"/>
    </w:rPr>
  </w:style>
  <w:style w:type="paragraph" w:styleId="Header">
    <w:name w:val="header"/>
    <w:basedOn w:val="Normal"/>
    <w:link w:val="HeaderChar"/>
    <w:uiPriority w:val="99"/>
    <w:unhideWhenUsed/>
    <w:rsid w:val="002047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47E3"/>
  </w:style>
  <w:style w:type="paragraph" w:styleId="Footer">
    <w:name w:val="footer"/>
    <w:basedOn w:val="Normal"/>
    <w:link w:val="FooterChar"/>
    <w:uiPriority w:val="99"/>
    <w:unhideWhenUsed/>
    <w:rsid w:val="002047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4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DD7FE-36CC-4F5A-AFED-BDBFFFE01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2139</Words>
  <Characters>12197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4</cp:revision>
  <dcterms:created xsi:type="dcterms:W3CDTF">2021-07-07T15:25:00Z</dcterms:created>
  <dcterms:modified xsi:type="dcterms:W3CDTF">2021-07-07T19:31:00Z</dcterms:modified>
</cp:coreProperties>
</file>